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3666" w14:textId="77777777" w:rsidR="00282410" w:rsidRPr="00AC3AB6" w:rsidRDefault="002C3C02" w:rsidP="00282410">
      <w:pPr>
        <w:jc w:val="center"/>
        <w:rPr>
          <w:rFonts w:ascii="Times New Roman" w:eastAsia="Times New Roman" w:hAnsi="Times New Roman" w:cs="Times New Roman"/>
          <w:b/>
          <w:sz w:val="24"/>
          <w:szCs w:val="24"/>
          <w:lang w:eastAsia="en-GB"/>
        </w:rPr>
      </w:pPr>
      <w:r w:rsidRPr="00AC3AB6">
        <w:rPr>
          <w:rFonts w:ascii="Times New Roman" w:hAnsi="Times New Roman" w:cs="Times New Roman"/>
          <w:sz w:val="24"/>
          <w:szCs w:val="24"/>
        </w:rPr>
        <w:t xml:space="preserve"> </w:t>
      </w:r>
      <w:r w:rsidR="00282410" w:rsidRPr="00AC3AB6">
        <w:rPr>
          <w:rFonts w:ascii="Times New Roman" w:eastAsia="Times New Roman" w:hAnsi="Times New Roman" w:cs="Times New Roman"/>
          <w:b/>
          <w:sz w:val="24"/>
          <w:szCs w:val="24"/>
          <w:lang w:eastAsia="en-GB"/>
        </w:rPr>
        <w:t>CONTRACT DE ACHIZITIE PUBLICA DE SERVICII DE PROIECTARE</w:t>
      </w:r>
    </w:p>
    <w:p w14:paraId="20D833AE" w14:textId="14189E43" w:rsidR="00282410" w:rsidRPr="00AC3AB6" w:rsidRDefault="00282410" w:rsidP="00282410">
      <w:pPr>
        <w:suppressAutoHyphens w:val="0"/>
        <w:autoSpaceDN/>
        <w:spacing w:after="0" w:line="240" w:lineRule="auto"/>
        <w:jc w:val="center"/>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Nr</w:t>
      </w:r>
      <w:r w:rsidR="00EA4842">
        <w:rPr>
          <w:rFonts w:ascii="Times New Roman" w:eastAsia="Times New Roman" w:hAnsi="Times New Roman" w:cs="Times New Roman"/>
          <w:sz w:val="24"/>
          <w:szCs w:val="24"/>
          <w:lang w:eastAsia="en-GB"/>
        </w:rPr>
        <w:t xml:space="preserve"> 163/47693 </w:t>
      </w:r>
      <w:r w:rsidRPr="00AC3AB6">
        <w:rPr>
          <w:rFonts w:ascii="Times New Roman" w:eastAsia="Times New Roman" w:hAnsi="Times New Roman" w:cs="Times New Roman"/>
          <w:sz w:val="24"/>
          <w:szCs w:val="24"/>
          <w:lang w:eastAsia="en-GB"/>
        </w:rPr>
        <w:t>din data de</w:t>
      </w:r>
      <w:r w:rsidR="00E51FE3" w:rsidRPr="00AC3AB6">
        <w:rPr>
          <w:rFonts w:ascii="Times New Roman" w:eastAsia="Times New Roman" w:hAnsi="Times New Roman" w:cs="Times New Roman"/>
          <w:sz w:val="24"/>
          <w:szCs w:val="24"/>
          <w:lang w:eastAsia="en-GB"/>
        </w:rPr>
        <w:t xml:space="preserve"> </w:t>
      </w:r>
      <w:r w:rsidR="00EA4842">
        <w:rPr>
          <w:rFonts w:ascii="Times New Roman" w:eastAsia="Times New Roman" w:hAnsi="Times New Roman" w:cs="Times New Roman"/>
          <w:sz w:val="24"/>
          <w:szCs w:val="24"/>
          <w:lang w:eastAsia="en-GB"/>
        </w:rPr>
        <w:t>07.07.2023</w:t>
      </w:r>
    </w:p>
    <w:p w14:paraId="2DC32DB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33BD8E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Având ca temei legal:</w:t>
      </w:r>
    </w:p>
    <w:p w14:paraId="0A17BB2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B745A87" w14:textId="77777777" w:rsidR="00282410" w:rsidRPr="00AC3AB6" w:rsidRDefault="00282410" w:rsidP="00282410">
      <w:pPr>
        <w:suppressAutoHyphens w:val="0"/>
        <w:autoSpaceDN/>
        <w:spacing w:after="0" w:line="240" w:lineRule="auto"/>
        <w:ind w:left="280" w:right="60" w:firstLine="4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Legea nr. 98/2016 privind achiziţiile publice cu modificările şi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Hotărârea Guvernului nr. 907/2016 privind etapele de elaborare şi conţinutul-cadru al documentaţiilor tehnico-economice aferente obiectivelor/proiectelor de investiţii finanţate din fonduri publice, precum și orice alte prevederi legale aplicabile</w:t>
      </w:r>
    </w:p>
    <w:p w14:paraId="49C1DB30"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D029ABA" w14:textId="77777777" w:rsidR="00282410" w:rsidRPr="00AC3AB6" w:rsidRDefault="00282410" w:rsidP="00282410">
      <w:pPr>
        <w:suppressAutoHyphens w:val="0"/>
        <w:autoSpaceDN/>
        <w:spacing w:after="0" w:line="240" w:lineRule="auto"/>
        <w:ind w:left="280" w:right="80"/>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S-A ÎNCHEIAT PREZENTUL CONTRACT DE ACHIZIŢIE PUBLICĂ DE SERVICII DE PROIECTARE denumit în continuare “Contractul”</w:t>
      </w:r>
    </w:p>
    <w:p w14:paraId="57F6A6B0"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2C6594F7"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Între</w:t>
      </w:r>
    </w:p>
    <w:p w14:paraId="50109834" w14:textId="4314C563"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Autoritatea contractantă ORAȘUL PETRILA,</w:t>
      </w:r>
      <w:r w:rsidRPr="00AC3AB6">
        <w:rPr>
          <w:rFonts w:ascii="Times New Roman" w:eastAsia="Times New Roman" w:hAnsi="Times New Roman" w:cs="Times New Roman"/>
          <w:sz w:val="24"/>
          <w:szCs w:val="24"/>
          <w:lang w:eastAsia="en-GB"/>
        </w:rPr>
        <w:t xml:space="preserve"> cu sediul în Petrila, </w:t>
      </w:r>
      <w:bookmarkStart w:id="0" w:name="_Hlk10564131"/>
      <w:r w:rsidRPr="00AC3AB6">
        <w:rPr>
          <w:rFonts w:ascii="Times New Roman" w:eastAsia="Times New Roman" w:hAnsi="Times New Roman" w:cs="Times New Roman"/>
          <w:sz w:val="24"/>
          <w:szCs w:val="24"/>
          <w:lang w:eastAsia="en-GB"/>
        </w:rPr>
        <w:t>str. Republicii, nr. 196, telefon/fax: 0254/550760; 550977, județul Hunedoara</w:t>
      </w:r>
      <w:bookmarkEnd w:id="0"/>
      <w:r w:rsidRPr="00AC3AB6">
        <w:rPr>
          <w:rFonts w:ascii="Times New Roman" w:eastAsia="Times New Roman" w:hAnsi="Times New Roman" w:cs="Times New Roman"/>
          <w:sz w:val="24"/>
          <w:szCs w:val="24"/>
          <w:lang w:eastAsia="en-GB"/>
        </w:rPr>
        <w:t xml:space="preserve">, identificată prin cod fiscal 4375097 și având contul RO36TREZ24A8001110710130X, deschis la Trezoreria Petrosani, reprezentată prin </w:t>
      </w:r>
      <w:r w:rsidRPr="00AC3AB6">
        <w:rPr>
          <w:rFonts w:ascii="Times New Roman" w:eastAsia="Times New Roman" w:hAnsi="Times New Roman" w:cs="Times New Roman"/>
          <w:b/>
          <w:bCs/>
          <w:sz w:val="24"/>
          <w:szCs w:val="24"/>
          <w:lang w:eastAsia="en-GB"/>
        </w:rPr>
        <w:t>V</w:t>
      </w:r>
      <w:r w:rsidR="009B14C9" w:rsidRPr="00AC3AB6">
        <w:rPr>
          <w:rFonts w:ascii="Times New Roman" w:eastAsia="Times New Roman" w:hAnsi="Times New Roman" w:cs="Times New Roman"/>
          <w:b/>
          <w:bCs/>
          <w:sz w:val="24"/>
          <w:szCs w:val="24"/>
          <w:lang w:eastAsia="en-GB"/>
        </w:rPr>
        <w:t>asile</w:t>
      </w:r>
      <w:r w:rsidRPr="00AC3AB6">
        <w:rPr>
          <w:rFonts w:ascii="Times New Roman" w:eastAsia="Times New Roman" w:hAnsi="Times New Roman" w:cs="Times New Roman"/>
          <w:b/>
          <w:bCs/>
          <w:sz w:val="24"/>
          <w:szCs w:val="24"/>
          <w:lang w:eastAsia="en-GB"/>
        </w:rPr>
        <w:t xml:space="preserve"> J</w:t>
      </w:r>
      <w:r w:rsidR="009B14C9" w:rsidRPr="00AC3AB6">
        <w:rPr>
          <w:rFonts w:ascii="Times New Roman" w:eastAsia="Times New Roman" w:hAnsi="Times New Roman" w:cs="Times New Roman"/>
          <w:b/>
          <w:bCs/>
          <w:sz w:val="24"/>
          <w:szCs w:val="24"/>
          <w:lang w:eastAsia="en-GB"/>
        </w:rPr>
        <w:t>urca</w:t>
      </w:r>
      <w:r w:rsidRPr="00AC3AB6">
        <w:rPr>
          <w:rFonts w:ascii="Times New Roman" w:eastAsia="Times New Roman" w:hAnsi="Times New Roman" w:cs="Times New Roman"/>
          <w:sz w:val="24"/>
          <w:szCs w:val="24"/>
          <w:lang w:eastAsia="en-GB"/>
        </w:rPr>
        <w:t xml:space="preserve"> în funcția de Primar și </w:t>
      </w:r>
      <w:r w:rsidRPr="00AC3AB6">
        <w:rPr>
          <w:rFonts w:ascii="Times New Roman" w:eastAsia="Times New Roman" w:hAnsi="Times New Roman" w:cs="Times New Roman"/>
          <w:b/>
          <w:bCs/>
          <w:sz w:val="24"/>
          <w:szCs w:val="24"/>
          <w:lang w:eastAsia="en-GB"/>
        </w:rPr>
        <w:t>S</w:t>
      </w:r>
      <w:r w:rsidR="009B14C9" w:rsidRPr="00AC3AB6">
        <w:rPr>
          <w:rFonts w:ascii="Times New Roman" w:eastAsia="Times New Roman" w:hAnsi="Times New Roman" w:cs="Times New Roman"/>
          <w:b/>
          <w:bCs/>
          <w:sz w:val="24"/>
          <w:szCs w:val="24"/>
          <w:lang w:eastAsia="en-GB"/>
        </w:rPr>
        <w:t>imona</w:t>
      </w:r>
      <w:r w:rsidRPr="00AC3AB6">
        <w:rPr>
          <w:rFonts w:ascii="Times New Roman" w:eastAsia="Times New Roman" w:hAnsi="Times New Roman" w:cs="Times New Roman"/>
          <w:b/>
          <w:bCs/>
          <w:sz w:val="24"/>
          <w:szCs w:val="24"/>
          <w:lang w:eastAsia="en-GB"/>
        </w:rPr>
        <w:t xml:space="preserve"> T</w:t>
      </w:r>
      <w:r w:rsidR="009B14C9" w:rsidRPr="00AC3AB6">
        <w:rPr>
          <w:rFonts w:ascii="Times New Roman" w:eastAsia="Times New Roman" w:hAnsi="Times New Roman" w:cs="Times New Roman"/>
          <w:b/>
          <w:bCs/>
          <w:sz w:val="24"/>
          <w:szCs w:val="24"/>
          <w:lang w:eastAsia="en-GB"/>
        </w:rPr>
        <w:t>randafira</w:t>
      </w:r>
      <w:r w:rsidRPr="00AC3AB6">
        <w:rPr>
          <w:rFonts w:ascii="Times New Roman" w:eastAsia="Times New Roman" w:hAnsi="Times New Roman" w:cs="Times New Roman"/>
          <w:b/>
          <w:bCs/>
          <w:sz w:val="24"/>
          <w:szCs w:val="24"/>
          <w:lang w:eastAsia="en-GB"/>
        </w:rPr>
        <w:t xml:space="preserve"> M</w:t>
      </w:r>
      <w:r w:rsidR="009B14C9" w:rsidRPr="00AC3AB6">
        <w:rPr>
          <w:rFonts w:ascii="Times New Roman" w:eastAsia="Times New Roman" w:hAnsi="Times New Roman" w:cs="Times New Roman"/>
          <w:b/>
          <w:bCs/>
          <w:sz w:val="24"/>
          <w:szCs w:val="24"/>
          <w:lang w:eastAsia="en-GB"/>
        </w:rPr>
        <w:t>atosche</w:t>
      </w:r>
      <w:r w:rsidR="009B14C9"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sz w:val="24"/>
          <w:szCs w:val="24"/>
          <w:lang w:eastAsia="en-GB"/>
        </w:rPr>
        <w:t>în funcția de Director executiv, în calitate de „</w:t>
      </w:r>
      <w:r w:rsidRPr="00AC3AB6">
        <w:rPr>
          <w:rFonts w:ascii="Times New Roman" w:eastAsia="Times New Roman" w:hAnsi="Times New Roman" w:cs="Times New Roman"/>
          <w:b/>
          <w:bCs/>
          <w:sz w:val="24"/>
          <w:szCs w:val="24"/>
          <w:lang w:eastAsia="en-GB"/>
        </w:rPr>
        <w:t>Achizitor</w:t>
      </w:r>
      <w:r w:rsidRPr="00AC3AB6">
        <w:rPr>
          <w:rFonts w:ascii="Times New Roman" w:eastAsia="Times New Roman" w:hAnsi="Times New Roman" w:cs="Times New Roman"/>
          <w:sz w:val="24"/>
          <w:szCs w:val="24"/>
          <w:lang w:eastAsia="en-GB"/>
        </w:rPr>
        <w:t>”, pe de o parte,</w:t>
      </w:r>
    </w:p>
    <w:p w14:paraId="27ABDFE1"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şi</w:t>
      </w:r>
    </w:p>
    <w:p w14:paraId="1BC06098" w14:textId="77777777" w:rsidR="00A96F20" w:rsidRPr="00AC3AB6" w:rsidRDefault="00A96F20" w:rsidP="00A96F2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E467405" w14:textId="77777777" w:rsidR="00A96F20" w:rsidRPr="00AC3AB6" w:rsidRDefault="00A96F20" w:rsidP="00A96F2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bookmarkStart w:id="1" w:name="_Hlk139441411"/>
      <w:r>
        <w:rPr>
          <w:rFonts w:ascii="Times New Roman" w:eastAsia="Times New Roman" w:hAnsi="Times New Roman" w:cs="Times New Roman"/>
          <w:b/>
          <w:bCs/>
          <w:sz w:val="24"/>
          <w:szCs w:val="24"/>
          <w:lang w:eastAsia="en-GB"/>
        </w:rPr>
        <w:t>SC ISCONPRO SRL</w:t>
      </w:r>
      <w:bookmarkEnd w:id="1"/>
      <w:r w:rsidRPr="00AC3AB6">
        <w:rPr>
          <w:rFonts w:ascii="Times New Roman" w:eastAsia="Times New Roman" w:hAnsi="Times New Roman" w:cs="Times New Roman"/>
          <w:sz w:val="24"/>
          <w:szCs w:val="24"/>
          <w:lang w:eastAsia="en-GB"/>
        </w:rPr>
        <w:t xml:space="preserve">, cu sediul în: </w:t>
      </w:r>
      <w:r>
        <w:rPr>
          <w:rFonts w:ascii="Times New Roman" w:eastAsia="Times New Roman" w:hAnsi="Times New Roman" w:cs="Times New Roman"/>
          <w:sz w:val="24"/>
          <w:szCs w:val="24"/>
          <w:lang w:eastAsia="en-GB"/>
        </w:rPr>
        <w:t>Municipiul Iasi, Aleea Tudor Neculai, nr. 92 A, camera 1, jud. Iasi,</w:t>
      </w:r>
      <w:r w:rsidRPr="00AC3AB6">
        <w:rPr>
          <w:rFonts w:ascii="Times New Roman" w:eastAsia="Times New Roman" w:hAnsi="Times New Roman" w:cs="Times New Roman"/>
          <w:sz w:val="24"/>
          <w:szCs w:val="24"/>
          <w:lang w:eastAsia="en-GB"/>
        </w:rPr>
        <w:t xml:space="preserve"> telefon: </w:t>
      </w:r>
      <w:r>
        <w:rPr>
          <w:rFonts w:ascii="Times New Roman" w:eastAsia="Times New Roman" w:hAnsi="Times New Roman" w:cs="Times New Roman"/>
          <w:b/>
          <w:bCs/>
          <w:sz w:val="24"/>
          <w:szCs w:val="24"/>
          <w:lang w:eastAsia="en-GB"/>
        </w:rPr>
        <w:t>0756062454,</w:t>
      </w:r>
      <w:r w:rsidRPr="00AC3AB6">
        <w:rPr>
          <w:rFonts w:ascii="Times New Roman" w:eastAsia="Times New Roman" w:hAnsi="Times New Roman" w:cs="Times New Roman"/>
          <w:sz w:val="24"/>
          <w:szCs w:val="24"/>
          <w:lang w:eastAsia="en-GB"/>
        </w:rPr>
        <w:t xml:space="preserve"> număr de înmatriculare </w:t>
      </w:r>
      <w:r>
        <w:rPr>
          <w:rFonts w:ascii="Times New Roman" w:eastAsia="Times New Roman" w:hAnsi="Times New Roman" w:cs="Times New Roman"/>
          <w:b/>
          <w:bCs/>
          <w:sz w:val="24"/>
          <w:szCs w:val="24"/>
          <w:lang w:eastAsia="en-GB"/>
        </w:rPr>
        <w:t>J22/432/2018</w:t>
      </w:r>
      <w:r w:rsidRPr="00AC3AB6">
        <w:rPr>
          <w:rFonts w:ascii="Times New Roman" w:eastAsia="Times New Roman" w:hAnsi="Times New Roman" w:cs="Times New Roman"/>
          <w:sz w:val="24"/>
          <w:szCs w:val="24"/>
          <w:lang w:eastAsia="en-GB"/>
        </w:rPr>
        <w:t xml:space="preserve"> cod de înregistrare fiscală </w:t>
      </w:r>
      <w:r>
        <w:rPr>
          <w:rFonts w:ascii="Times New Roman" w:eastAsia="Times New Roman" w:hAnsi="Times New Roman" w:cs="Times New Roman"/>
          <w:b/>
          <w:bCs/>
          <w:sz w:val="24"/>
          <w:szCs w:val="24"/>
          <w:lang w:eastAsia="en-GB"/>
        </w:rPr>
        <w:t>RO 38910879</w:t>
      </w:r>
      <w:r w:rsidRPr="00AC3AB6">
        <w:rPr>
          <w:rFonts w:ascii="Times New Roman" w:eastAsia="Times New Roman" w:hAnsi="Times New Roman" w:cs="Times New Roman"/>
          <w:sz w:val="24"/>
          <w:szCs w:val="24"/>
          <w:lang w:eastAsia="en-GB"/>
        </w:rPr>
        <w:t>, cont IBAN nr.</w:t>
      </w:r>
      <w:r>
        <w:rPr>
          <w:rFonts w:ascii="Times New Roman" w:eastAsia="Times New Roman" w:hAnsi="Times New Roman" w:cs="Times New Roman"/>
          <w:sz w:val="24"/>
          <w:szCs w:val="24"/>
          <w:lang w:eastAsia="en-GB"/>
        </w:rPr>
        <w:t xml:space="preserve"> </w:t>
      </w:r>
      <w:r w:rsidRPr="00BC28EF">
        <w:rPr>
          <w:rFonts w:ascii="Times New Roman" w:eastAsia="Times New Roman" w:hAnsi="Times New Roman" w:cs="Times New Roman"/>
          <w:sz w:val="24"/>
          <w:szCs w:val="24"/>
          <w:lang w:eastAsia="en-GB"/>
        </w:rPr>
        <w:t>RO49TREZ4065069XXX025174</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deschis la </w:t>
      </w:r>
      <w:r>
        <w:rPr>
          <w:rFonts w:ascii="Times New Roman" w:eastAsia="Times New Roman" w:hAnsi="Times New Roman" w:cs="Times New Roman"/>
          <w:sz w:val="24"/>
          <w:szCs w:val="24"/>
          <w:lang w:eastAsia="en-GB"/>
        </w:rPr>
        <w:t>Trezoreria mun. Iasi</w:t>
      </w:r>
      <w:r w:rsidRPr="00AC3AB6">
        <w:rPr>
          <w:rFonts w:ascii="Times New Roman" w:eastAsia="Times New Roman" w:hAnsi="Times New Roman" w:cs="Times New Roman"/>
          <w:sz w:val="24"/>
          <w:szCs w:val="24"/>
          <w:lang w:eastAsia="en-GB"/>
        </w:rPr>
        <w:t xml:space="preserve"> reprezentată prin </w:t>
      </w:r>
      <w:bookmarkStart w:id="2" w:name="_Hlk139523210"/>
      <w:r>
        <w:rPr>
          <w:rFonts w:ascii="Times New Roman" w:eastAsia="Times New Roman" w:hAnsi="Times New Roman" w:cs="Times New Roman"/>
          <w:b/>
          <w:bCs/>
          <w:sz w:val="24"/>
          <w:szCs w:val="24"/>
          <w:lang w:eastAsia="en-GB"/>
        </w:rPr>
        <w:t>Iulian Pricop</w:t>
      </w:r>
      <w:bookmarkEnd w:id="2"/>
      <w:r w:rsidRPr="00AC3AB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administrator</w:t>
      </w:r>
      <w:r w:rsidRPr="00AC3AB6">
        <w:rPr>
          <w:rFonts w:ascii="Times New Roman" w:eastAsia="Times New Roman" w:hAnsi="Times New Roman" w:cs="Times New Roman"/>
          <w:sz w:val="24"/>
          <w:szCs w:val="24"/>
          <w:lang w:eastAsia="en-GB"/>
        </w:rPr>
        <w:t>, în calitate de și denumită în continuare „</w:t>
      </w:r>
      <w:r w:rsidRPr="00AC3AB6">
        <w:rPr>
          <w:rFonts w:ascii="Times New Roman" w:eastAsia="Times New Roman" w:hAnsi="Times New Roman" w:cs="Times New Roman"/>
          <w:b/>
          <w:bCs/>
          <w:sz w:val="24"/>
          <w:szCs w:val="24"/>
          <w:lang w:eastAsia="en-GB"/>
        </w:rPr>
        <w:t>Contractant</w:t>
      </w:r>
      <w:r w:rsidRPr="00AC3AB6">
        <w:rPr>
          <w:rFonts w:ascii="Times New Roman" w:eastAsia="Times New Roman" w:hAnsi="Times New Roman" w:cs="Times New Roman"/>
          <w:sz w:val="24"/>
          <w:szCs w:val="24"/>
          <w:lang w:eastAsia="en-GB"/>
        </w:rPr>
        <w:t xml:space="preserve">”, pe de altă parte, </w:t>
      </w:r>
    </w:p>
    <w:p w14:paraId="3CB615DD"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denumite, în continuare, în mod individual "Partea" și împreună, "Părțile" și care, având în vedere:</w:t>
      </w:r>
    </w:p>
    <w:p w14:paraId="30719C3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1820CF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OFERTA</w:t>
      </w:r>
    </w:p>
    <w:p w14:paraId="45395C84" w14:textId="77777777" w:rsidR="00282410" w:rsidRPr="00AC3AB6" w:rsidRDefault="00282410">
      <w:pPr>
        <w:numPr>
          <w:ilvl w:val="1"/>
          <w:numId w:val="2"/>
        </w:numPr>
        <w:tabs>
          <w:tab w:val="left" w:pos="450"/>
        </w:tabs>
        <w:suppressAutoHyphens w:val="0"/>
        <w:autoSpaceDN/>
        <w:spacing w:after="0" w:line="240" w:lineRule="auto"/>
        <w:ind w:left="45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a examinat Documentația de Atribuire pentru achiziția de Servicii și se oferă să presteze Serviciile, conform prevederilor prezentului Contract.</w:t>
      </w:r>
    </w:p>
    <w:p w14:paraId="449F118A" w14:textId="77777777" w:rsidR="00282410" w:rsidRPr="00AC3AB6" w:rsidRDefault="00282410">
      <w:pPr>
        <w:numPr>
          <w:ilvl w:val="1"/>
          <w:numId w:val="2"/>
        </w:numPr>
        <w:suppressAutoHyphens w:val="0"/>
        <w:autoSpaceDN/>
        <w:spacing w:after="0" w:line="240" w:lineRule="auto"/>
        <w:ind w:left="360"/>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Contractantul, prin semnătura de mai jos, se obligă să presteze Serviciile precizate la Art. 3 – Obiectul Contractului la Prețul menționat la Art. 4 – Prețul și Plata Contractului și în conformitate cu prevederile Contractului.</w:t>
      </w:r>
    </w:p>
    <w:p w14:paraId="6F1AEECB" w14:textId="1E8F6AC5" w:rsidR="00282410" w:rsidRPr="00AC3AB6" w:rsidRDefault="00282410" w:rsidP="00282410">
      <w:pPr>
        <w:suppressAutoHyphens w:val="0"/>
        <w:autoSpaceDN/>
        <w:spacing w:after="0" w:line="240" w:lineRule="auto"/>
        <w:ind w:left="284" w:hanging="2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2.2.Achizitorul, prin semnarea Contractului, este de acord cu faptul că, pentru prestarea Serviciilor de către Contractant, plătește Contractantului Prețul Serviciilor, astfel cum este menționat la Art. II – Prețul Contractului și în conformitate cu prevederile Contractului,</w:t>
      </w:r>
    </w:p>
    <w:p w14:paraId="7747C2B3"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sz w:val="24"/>
          <w:szCs w:val="24"/>
          <w:lang w:eastAsia="en-GB"/>
        </w:rPr>
      </w:pPr>
    </w:p>
    <w:p w14:paraId="17054F08" w14:textId="77777777" w:rsidR="00282410" w:rsidRPr="00AC3AB6" w:rsidRDefault="00282410">
      <w:pPr>
        <w:numPr>
          <w:ilvl w:val="0"/>
          <w:numId w:val="3"/>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OBIECTUL CONTRACTULUI</w:t>
      </w:r>
    </w:p>
    <w:p w14:paraId="41B59F14" w14:textId="3894E79A" w:rsidR="00282410" w:rsidRPr="00AC3AB6" w:rsidRDefault="00282410">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Obiectul prezentului Contract îl reprezintă achiziția publică de</w:t>
      </w:r>
      <w:r w:rsidRPr="00AC3AB6">
        <w:rPr>
          <w:rFonts w:ascii="Times New Roman" w:eastAsia="Times New Roman" w:hAnsi="Times New Roman" w:cs="Times New Roman"/>
          <w:b/>
          <w:bCs/>
          <w:sz w:val="24"/>
          <w:szCs w:val="24"/>
          <w:lang w:eastAsia="en-GB"/>
        </w:rPr>
        <w:t xml:space="preserve"> </w:t>
      </w:r>
      <w:bookmarkStart w:id="3" w:name="_Hlk65500766"/>
      <w:r w:rsidRPr="00AC3AB6">
        <w:rPr>
          <w:rFonts w:ascii="Times New Roman" w:eastAsia="Times New Roman" w:hAnsi="Times New Roman" w:cs="Times New Roman"/>
          <w:b/>
          <w:bCs/>
          <w:sz w:val="24"/>
          <w:szCs w:val="24"/>
          <w:lang w:eastAsia="en-GB"/>
        </w:rPr>
        <w:t xml:space="preserve">Servicii  de elaborare a documentaţiilor pentru obţinerea </w:t>
      </w:r>
      <w:r w:rsidR="00C768E1" w:rsidRPr="00AC3AB6">
        <w:rPr>
          <w:rFonts w:ascii="Times New Roman" w:eastAsia="Times New Roman" w:hAnsi="Times New Roman" w:cs="Times New Roman"/>
          <w:b/>
          <w:bCs/>
          <w:sz w:val="24"/>
          <w:szCs w:val="24"/>
          <w:lang w:eastAsia="en-GB"/>
        </w:rPr>
        <w:t>Certificatului de Urbanism, respectiv a avizelor solicitate prin CU, DALI, DTAC, PTh+DE+CS, DTOE si asistenta tehnica din partea proiectantului pe parcursul derulării procedurilor de achiziție publică a lucrărilor de execuție precum și în perioada de execuție a lucrărilor, până la semnarea procesului verbal de recepție finală a lucrărilor pentru lotu</w:t>
      </w:r>
      <w:r w:rsidR="00FE7F60" w:rsidRPr="00AC3AB6">
        <w:rPr>
          <w:rFonts w:ascii="Times New Roman" w:eastAsia="Times New Roman" w:hAnsi="Times New Roman" w:cs="Times New Roman"/>
          <w:b/>
          <w:bCs/>
          <w:sz w:val="24"/>
          <w:szCs w:val="24"/>
          <w:lang w:eastAsia="en-GB"/>
        </w:rPr>
        <w:t>l</w:t>
      </w:r>
      <w:r w:rsidR="00003C8A">
        <w:rPr>
          <w:rFonts w:ascii="Times New Roman" w:eastAsia="Times New Roman" w:hAnsi="Times New Roman" w:cs="Times New Roman"/>
          <w:b/>
          <w:bCs/>
          <w:sz w:val="24"/>
          <w:szCs w:val="24"/>
          <w:lang w:eastAsia="en-GB"/>
        </w:rPr>
        <w:t xml:space="preserve"> </w:t>
      </w:r>
      <w:r w:rsidR="00A96F20">
        <w:rPr>
          <w:rFonts w:ascii="Times New Roman" w:eastAsia="Times New Roman" w:hAnsi="Times New Roman" w:cs="Times New Roman"/>
          <w:b/>
          <w:bCs/>
          <w:sz w:val="24"/>
          <w:szCs w:val="24"/>
          <w:lang w:eastAsia="en-GB"/>
        </w:rPr>
        <w:t>X</w:t>
      </w:r>
      <w:r w:rsidR="00772833">
        <w:rPr>
          <w:rFonts w:ascii="Times New Roman" w:eastAsia="Times New Roman" w:hAnsi="Times New Roman" w:cs="Times New Roman"/>
          <w:b/>
          <w:bCs/>
          <w:sz w:val="24"/>
          <w:szCs w:val="24"/>
          <w:lang w:eastAsia="en-GB"/>
        </w:rPr>
        <w:t>I</w:t>
      </w:r>
      <w:r w:rsidR="00FE7F60" w:rsidRPr="00AC3AB6">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bl.</w:t>
      </w:r>
      <w:r w:rsidR="00FE621C">
        <w:rPr>
          <w:rFonts w:ascii="Times New Roman" w:eastAsia="Times New Roman" w:hAnsi="Times New Roman" w:cs="Times New Roman"/>
          <w:b/>
          <w:bCs/>
          <w:sz w:val="24"/>
          <w:szCs w:val="24"/>
          <w:lang w:eastAsia="en-GB"/>
        </w:rPr>
        <w:t xml:space="preserve"> </w:t>
      </w:r>
      <w:r w:rsidR="00772833">
        <w:rPr>
          <w:rFonts w:ascii="Times New Roman" w:eastAsia="Times New Roman" w:hAnsi="Times New Roman" w:cs="Times New Roman"/>
          <w:b/>
          <w:bCs/>
          <w:sz w:val="24"/>
          <w:szCs w:val="24"/>
          <w:lang w:eastAsia="en-GB"/>
        </w:rPr>
        <w:t>3</w:t>
      </w:r>
      <w:r w:rsidR="00927FF0">
        <w:rPr>
          <w:rFonts w:ascii="Times New Roman" w:eastAsia="Times New Roman" w:hAnsi="Times New Roman" w:cs="Times New Roman"/>
          <w:b/>
          <w:bCs/>
          <w:sz w:val="24"/>
          <w:szCs w:val="24"/>
          <w:lang w:eastAsia="en-GB"/>
        </w:rPr>
        <w:t>4</w:t>
      </w:r>
      <w:r w:rsidR="00FE621C">
        <w:rPr>
          <w:rFonts w:ascii="Times New Roman" w:eastAsia="Times New Roman" w:hAnsi="Times New Roman" w:cs="Times New Roman"/>
          <w:b/>
          <w:bCs/>
          <w:sz w:val="24"/>
          <w:szCs w:val="24"/>
          <w:lang w:eastAsia="en-GB"/>
        </w:rPr>
        <w:t>,</w:t>
      </w:r>
      <w:r w:rsidR="00C768E1" w:rsidRPr="00AC3AB6">
        <w:rPr>
          <w:rFonts w:ascii="Times New Roman" w:eastAsia="Times New Roman" w:hAnsi="Times New Roman" w:cs="Times New Roman"/>
          <w:b/>
          <w:bCs/>
          <w:sz w:val="24"/>
          <w:szCs w:val="24"/>
          <w:lang w:eastAsia="en-GB"/>
        </w:rPr>
        <w:t xml:space="preserve">  din str</w:t>
      </w:r>
      <w:r w:rsidR="00FE7F60" w:rsidRPr="00AC3AB6">
        <w:rPr>
          <w:rFonts w:ascii="Times New Roman" w:eastAsia="Times New Roman" w:hAnsi="Times New Roman" w:cs="Times New Roman"/>
          <w:b/>
          <w:bCs/>
          <w:sz w:val="24"/>
          <w:szCs w:val="24"/>
          <w:lang w:eastAsia="en-GB"/>
        </w:rPr>
        <w:t xml:space="preserve">. </w:t>
      </w:r>
      <w:r w:rsidR="00FE621C">
        <w:rPr>
          <w:rFonts w:ascii="Times New Roman" w:eastAsia="Times New Roman" w:hAnsi="Times New Roman" w:cs="Times New Roman"/>
          <w:b/>
          <w:bCs/>
          <w:sz w:val="24"/>
          <w:szCs w:val="24"/>
          <w:lang w:eastAsia="en-GB"/>
        </w:rPr>
        <w:t>8 Martie</w:t>
      </w:r>
      <w:r w:rsidRPr="00AC3AB6">
        <w:rPr>
          <w:rFonts w:ascii="Times New Roman" w:eastAsia="Times New Roman" w:hAnsi="Times New Roman" w:cs="Times New Roman"/>
          <w:b/>
          <w:bCs/>
          <w:sz w:val="24"/>
          <w:szCs w:val="24"/>
          <w:lang w:eastAsia="en-GB"/>
        </w:rPr>
        <w:t>,</w:t>
      </w:r>
      <w:r w:rsidRPr="00AC3AB6">
        <w:rPr>
          <w:rFonts w:ascii="Times New Roman" w:eastAsia="Times New Roman" w:hAnsi="Times New Roman" w:cs="Times New Roman"/>
          <w:sz w:val="24"/>
          <w:szCs w:val="24"/>
          <w:lang w:eastAsia="en-GB"/>
        </w:rPr>
        <w:t xml:space="preserve"> </w:t>
      </w:r>
      <w:bookmarkEnd w:id="3"/>
      <w:r w:rsidRPr="00AC3AB6">
        <w:rPr>
          <w:rFonts w:ascii="Times New Roman" w:eastAsia="Times New Roman" w:hAnsi="Times New Roman" w:cs="Times New Roman"/>
          <w:sz w:val="24"/>
          <w:szCs w:val="24"/>
          <w:lang w:eastAsia="en-GB"/>
        </w:rPr>
        <w:t>denumite în continuare Servicii, pe care Contractantul se obligă să le presteze în conformitate cu prevederile din prezentul Contract, cu dispozițiile legale, aprobările și standardele tehnice, profesionale și de calitate în vigoare și conform cerințelor din Caietul de Sarcini precum și a celorlalte anexe ale Contractului.</w:t>
      </w:r>
    </w:p>
    <w:p w14:paraId="6FA48C71" w14:textId="547A6C5C" w:rsidR="00282410" w:rsidRPr="00AC3AB6" w:rsidRDefault="00A845C8">
      <w:pPr>
        <w:numPr>
          <w:ilvl w:val="1"/>
          <w:numId w:val="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sz w:val="24"/>
          <w:szCs w:val="24"/>
          <w:lang w:eastAsia="en-GB"/>
        </w:rPr>
        <w:t>Fazele</w:t>
      </w:r>
      <w:r w:rsidR="00282410" w:rsidRPr="00AC3AB6">
        <w:rPr>
          <w:rFonts w:ascii="Times New Roman" w:eastAsia="Times New Roman" w:hAnsi="Times New Roman" w:cs="Times New Roman"/>
          <w:sz w:val="24"/>
          <w:szCs w:val="24"/>
          <w:lang w:eastAsia="en-GB"/>
        </w:rPr>
        <w:t xml:space="preserve"> de îndeplinire a prezentului contract sunt:</w:t>
      </w:r>
    </w:p>
    <w:p w14:paraId="16ACC483" w14:textId="6ED2A3EF"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bCs/>
          <w:sz w:val="24"/>
          <w:szCs w:val="24"/>
          <w:lang w:eastAsia="en-GB" w:bidi="ro-RO"/>
        </w:rPr>
      </w:pPr>
      <w:r w:rsidRPr="00AC3AB6">
        <w:rPr>
          <w:rFonts w:ascii="Times New Roman" w:eastAsia="Times New Roman" w:hAnsi="Times New Roman" w:cs="Times New Roman"/>
          <w:b/>
          <w:bCs/>
          <w:sz w:val="24"/>
          <w:szCs w:val="24"/>
          <w:lang w:eastAsia="en-GB" w:bidi="ro-RO"/>
        </w:rPr>
        <w:lastRenderedPageBreak/>
        <w:t xml:space="preserve">a)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w:t>
      </w:r>
      <w:r w:rsidRPr="00AC3AB6">
        <w:rPr>
          <w:rFonts w:ascii="Times New Roman" w:eastAsia="Times New Roman" w:hAnsi="Times New Roman" w:cs="Times New Roman"/>
          <w:b/>
          <w:bCs/>
          <w:sz w:val="24"/>
          <w:szCs w:val="24"/>
          <w:lang w:eastAsia="en-GB" w:bidi="ro-RO"/>
        </w:rPr>
        <w:t xml:space="preserve"> </w:t>
      </w:r>
      <w:r w:rsidRPr="00AC3AB6">
        <w:rPr>
          <w:rFonts w:ascii="Times New Roman" w:eastAsia="Times New Roman" w:hAnsi="Times New Roman" w:cs="Times New Roman"/>
          <w:sz w:val="24"/>
          <w:szCs w:val="24"/>
          <w:lang w:eastAsia="en-GB" w:bidi="ro-RO"/>
        </w:rPr>
        <w:t xml:space="preserve">– elaborarea şi depunerea documentaţiei pentru obţinerea Certificatului de Urbanism, respectiv a avizelor solicitate prin CU, </w:t>
      </w:r>
      <w:r w:rsidR="00F97714" w:rsidRPr="00AC3AB6">
        <w:rPr>
          <w:rFonts w:ascii="Times New Roman" w:eastAsia="Times New Roman" w:hAnsi="Times New Roman" w:cs="Times New Roman"/>
          <w:sz w:val="24"/>
          <w:szCs w:val="24"/>
          <w:lang w:eastAsia="en-GB" w:bidi="ro-RO"/>
        </w:rPr>
        <w:t xml:space="preserve">DALI, </w:t>
      </w:r>
      <w:r w:rsidR="00681A35" w:rsidRPr="00AC3AB6">
        <w:rPr>
          <w:rFonts w:ascii="Times New Roman" w:eastAsia="Times New Roman" w:hAnsi="Times New Roman" w:cs="Times New Roman"/>
          <w:sz w:val="24"/>
          <w:szCs w:val="24"/>
          <w:lang w:eastAsia="en-GB" w:bidi="ro-RO"/>
        </w:rPr>
        <w:t xml:space="preserve">DTAC, </w:t>
      </w:r>
      <w:r w:rsidRPr="00AC3AB6">
        <w:rPr>
          <w:rFonts w:ascii="Times New Roman" w:eastAsia="Times New Roman" w:hAnsi="Times New Roman" w:cs="Times New Roman"/>
          <w:sz w:val="24"/>
          <w:szCs w:val="24"/>
          <w:lang w:eastAsia="en-GB" w:bidi="ro-RO"/>
        </w:rPr>
        <w:t>PTh+DE</w:t>
      </w:r>
      <w:r w:rsidR="00F97714" w:rsidRPr="00AC3AB6">
        <w:rPr>
          <w:rFonts w:ascii="Times New Roman" w:eastAsia="Times New Roman" w:hAnsi="Times New Roman" w:cs="Times New Roman"/>
          <w:sz w:val="24"/>
          <w:szCs w:val="24"/>
          <w:lang w:eastAsia="en-GB" w:bidi="ro-RO"/>
        </w:rPr>
        <w:t>+CS</w:t>
      </w:r>
      <w:r w:rsidRPr="00AC3AB6">
        <w:rPr>
          <w:rFonts w:ascii="Times New Roman" w:eastAsia="Times New Roman" w:hAnsi="Times New Roman" w:cs="Times New Roman"/>
          <w:sz w:val="24"/>
          <w:szCs w:val="24"/>
          <w:lang w:eastAsia="en-GB" w:bidi="ro-RO"/>
        </w:rPr>
        <w:t>, POE;</w:t>
      </w:r>
    </w:p>
    <w:p w14:paraId="7CFB99FF" w14:textId="0BF1FF22"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bidi="ro-RO"/>
        </w:rPr>
      </w:pPr>
      <w:r w:rsidRPr="00AC3AB6">
        <w:rPr>
          <w:rFonts w:ascii="Times New Roman" w:eastAsia="Times New Roman" w:hAnsi="Times New Roman" w:cs="Times New Roman"/>
          <w:b/>
          <w:bCs/>
          <w:sz w:val="24"/>
          <w:szCs w:val="24"/>
          <w:lang w:eastAsia="en-GB" w:bidi="ro-RO"/>
        </w:rPr>
        <w:t xml:space="preserve">b) </w:t>
      </w:r>
      <w:r w:rsidR="00A845C8" w:rsidRPr="00AC3AB6">
        <w:rPr>
          <w:rFonts w:ascii="Times New Roman" w:eastAsia="Times New Roman" w:hAnsi="Times New Roman" w:cs="Times New Roman"/>
          <w:b/>
          <w:bCs/>
          <w:sz w:val="24"/>
          <w:szCs w:val="24"/>
          <w:lang w:eastAsia="en-GB" w:bidi="ro-RO"/>
        </w:rPr>
        <w:t>Faza</w:t>
      </w:r>
      <w:r w:rsidRPr="00AC3AB6">
        <w:rPr>
          <w:rFonts w:ascii="Times New Roman" w:eastAsia="Times New Roman" w:hAnsi="Times New Roman" w:cs="Times New Roman"/>
          <w:b/>
          <w:bCs/>
          <w:sz w:val="24"/>
          <w:szCs w:val="24"/>
          <w:lang w:eastAsia="en-GB" w:bidi="ro-RO"/>
        </w:rPr>
        <w:t xml:space="preserve"> </w:t>
      </w:r>
      <w:r w:rsidR="00297052" w:rsidRPr="00AC3AB6">
        <w:rPr>
          <w:rFonts w:ascii="Times New Roman" w:eastAsia="Times New Roman" w:hAnsi="Times New Roman" w:cs="Times New Roman"/>
          <w:b/>
          <w:bCs/>
          <w:sz w:val="24"/>
          <w:szCs w:val="24"/>
          <w:lang w:eastAsia="en-GB" w:bidi="ro-RO"/>
        </w:rPr>
        <w:t>II</w:t>
      </w:r>
      <w:r w:rsidRPr="00AC3AB6">
        <w:rPr>
          <w:rFonts w:ascii="Times New Roman" w:eastAsia="Times New Roman" w:hAnsi="Times New Roman" w:cs="Times New Roman"/>
          <w:b/>
          <w:bCs/>
          <w:sz w:val="24"/>
          <w:szCs w:val="24"/>
          <w:lang w:eastAsia="en-GB" w:bidi="ro-RO"/>
        </w:rPr>
        <w:t xml:space="preserve"> – </w:t>
      </w:r>
      <w:r w:rsidRPr="00AC3AB6">
        <w:rPr>
          <w:rFonts w:ascii="Times New Roman" w:eastAsia="Times New Roman" w:hAnsi="Times New Roman" w:cs="Times New Roman"/>
          <w:sz w:val="24"/>
          <w:szCs w:val="24"/>
          <w:lang w:eastAsia="en-GB" w:bidi="ro-RO"/>
        </w:rPr>
        <w:t>acordarea asistenţei tehnice pe parcursul derulării procedurilor de achiziție publică a lucrărilor de execuție precum și în perioada de execuție a lucrărilor, până la semnarea procesului verbal de recepție finală a lucrărilor şi la elaborarea Cărţii tehnice a construcţiei.</w:t>
      </w:r>
    </w:p>
    <w:p w14:paraId="0AA2B1E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B4FC59E" w14:textId="77777777" w:rsidR="00282410" w:rsidRPr="00AC3AB6" w:rsidRDefault="00282410">
      <w:pPr>
        <w:numPr>
          <w:ilvl w:val="0"/>
          <w:numId w:val="3"/>
        </w:numPr>
        <w:suppressAutoHyphens w:val="0"/>
        <w:autoSpaceDN/>
        <w:spacing w:after="0" w:line="240" w:lineRule="auto"/>
        <w:contextualSpacing/>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PREȚUL ȘI PLATA CONTRACTULUI</w:t>
      </w:r>
    </w:p>
    <w:p w14:paraId="1E5D3384" w14:textId="6ABE9184" w:rsidR="00282410" w:rsidRPr="00AC3AB6" w:rsidRDefault="00282410">
      <w:pPr>
        <w:numPr>
          <w:ilvl w:val="1"/>
          <w:numId w:val="3"/>
        </w:numPr>
        <w:suppressAutoHyphens w:val="0"/>
        <w:autoSpaceDN/>
        <w:spacing w:after="0" w:line="240" w:lineRule="auto"/>
        <w:ind w:left="450" w:hanging="45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en-GB"/>
        </w:rPr>
        <w:t xml:space="preserve">Achizitorul se obligă să plătească Contractantului Prețul total convenit prin prezentul Contract pentru </w:t>
      </w:r>
      <w:r w:rsidRPr="00AC3AB6">
        <w:rPr>
          <w:rFonts w:ascii="Times New Roman" w:hAnsi="Times New Roman" w:cs="Times New Roman"/>
          <w:b/>
          <w:bCs/>
          <w:sz w:val="24"/>
          <w:szCs w:val="24"/>
          <w:lang w:eastAsia="en-GB"/>
        </w:rPr>
        <w:t>prestarea serviciilor descrise la Art. 3.1</w:t>
      </w:r>
      <w:r w:rsidRPr="00AC3AB6">
        <w:rPr>
          <w:rFonts w:ascii="Times New Roman" w:hAnsi="Times New Roman" w:cs="Times New Roman"/>
          <w:sz w:val="24"/>
          <w:szCs w:val="24"/>
          <w:lang w:eastAsia="en-GB"/>
        </w:rPr>
        <w:t>, în sumă totala de</w:t>
      </w:r>
      <w:r w:rsidR="004973EE">
        <w:rPr>
          <w:rFonts w:ascii="Times New Roman" w:hAnsi="Times New Roman" w:cs="Times New Roman"/>
          <w:sz w:val="24"/>
          <w:szCs w:val="24"/>
          <w:lang w:eastAsia="en-GB"/>
        </w:rPr>
        <w:t xml:space="preserve"> </w:t>
      </w:r>
      <w:r w:rsidR="00772833">
        <w:rPr>
          <w:rFonts w:ascii="Times New Roman" w:hAnsi="Times New Roman" w:cs="Times New Roman"/>
          <w:b/>
          <w:bCs/>
          <w:sz w:val="24"/>
          <w:szCs w:val="24"/>
          <w:lang w:eastAsia="en-GB"/>
        </w:rPr>
        <w:t>46.900</w:t>
      </w:r>
      <w:r w:rsidR="004973EE">
        <w:rPr>
          <w:rFonts w:ascii="Times New Roman" w:hAnsi="Times New Roman" w:cs="Times New Roman"/>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8.911</w:t>
      </w:r>
      <w:r w:rsidR="00837C6B">
        <w:rPr>
          <w:rFonts w:ascii="Times New Roman" w:hAnsi="Times New Roman" w:cs="Times New Roman"/>
          <w:b/>
          <w:bCs/>
          <w:sz w:val="24"/>
          <w:szCs w:val="24"/>
          <w:lang w:eastAsia="en-GB"/>
        </w:rPr>
        <w:t xml:space="preserve"> </w:t>
      </w:r>
      <w:r w:rsidRPr="00AC3AB6">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conform prevederilor legale</w:t>
      </w:r>
      <w:r w:rsidR="00A845C8" w:rsidRPr="00AC3AB6">
        <w:rPr>
          <w:rFonts w:ascii="Times New Roman" w:hAnsi="Times New Roman" w:cs="Times New Roman"/>
          <w:sz w:val="24"/>
          <w:szCs w:val="24"/>
          <w:lang w:eastAsia="en-GB"/>
        </w:rPr>
        <w:t>.</w:t>
      </w:r>
    </w:p>
    <w:p w14:paraId="1263B391" w14:textId="6AEDCF27" w:rsidR="00ED1037" w:rsidRPr="00AC3AB6" w:rsidRDefault="00ED1037">
      <w:pPr>
        <w:numPr>
          <w:ilvl w:val="1"/>
          <w:numId w:val="10"/>
        </w:numPr>
        <w:suppressAutoHyphens w:val="0"/>
        <w:autoSpaceDN/>
        <w:spacing w:after="0" w:line="240" w:lineRule="auto"/>
        <w:ind w:left="36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Prețul este defalcat în conformitate cu </w:t>
      </w:r>
      <w:r w:rsidR="00297052" w:rsidRPr="00AC3AB6">
        <w:rPr>
          <w:rFonts w:ascii="Times New Roman" w:hAnsi="Times New Roman" w:cs="Times New Roman"/>
          <w:sz w:val="24"/>
          <w:szCs w:val="24"/>
          <w:lang w:eastAsia="ro-RO"/>
        </w:rPr>
        <w:t>fazele</w:t>
      </w:r>
      <w:r w:rsidR="006A2346" w:rsidRPr="00AC3AB6">
        <w:rPr>
          <w:rFonts w:ascii="Times New Roman" w:hAnsi="Times New Roman" w:cs="Times New Roman"/>
          <w:sz w:val="24"/>
          <w:szCs w:val="24"/>
          <w:lang w:eastAsia="ro-RO"/>
        </w:rPr>
        <w:t xml:space="preserve"> descrise mai jos</w:t>
      </w:r>
      <w:r w:rsidRPr="00AC3AB6">
        <w:rPr>
          <w:rFonts w:ascii="Times New Roman" w:eastAsia="Times New Roman" w:hAnsi="Times New Roman" w:cs="Times New Roman"/>
          <w:sz w:val="24"/>
          <w:szCs w:val="24"/>
          <w:lang w:eastAsia="en-GB"/>
        </w:rPr>
        <w:t>, astfel:</w:t>
      </w:r>
    </w:p>
    <w:p w14:paraId="15EC7BD3" w14:textId="77179854" w:rsidR="00ED1037" w:rsidRPr="00AC3AB6" w:rsidRDefault="00ED1037" w:rsidP="00ED1037">
      <w:pPr>
        <w:suppressAutoHyphens w:val="0"/>
        <w:autoSpaceDN/>
        <w:spacing w:after="0" w:line="240" w:lineRule="auto"/>
        <w:textAlignment w:val="auto"/>
        <w:rPr>
          <w:rFonts w:ascii="Times New Roman" w:hAnsi="Times New Roman" w:cs="Times New Roman"/>
          <w:sz w:val="24"/>
          <w:szCs w:val="24"/>
          <w:lang w:eastAsia="ro-RO"/>
        </w:rPr>
      </w:pPr>
    </w:p>
    <w:p w14:paraId="64EEB579" w14:textId="63FE3F4F" w:rsidR="00927FF0" w:rsidRPr="00AC3AB6" w:rsidRDefault="00927FF0" w:rsidP="00927FF0">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 xml:space="preserve">1. Faza I </w:t>
      </w:r>
      <w:r w:rsidRPr="00AC3AB6">
        <w:rPr>
          <w:rFonts w:ascii="Times New Roman" w:hAnsi="Times New Roman" w:cs="Times New Roman"/>
          <w:sz w:val="24"/>
          <w:szCs w:val="24"/>
          <w:lang w:eastAsia="ro-RO"/>
        </w:rPr>
        <w:t>in suma totala de</w:t>
      </w:r>
      <w:r w:rsidR="00772833">
        <w:rPr>
          <w:rFonts w:ascii="Times New Roman" w:hAnsi="Times New Roman" w:cs="Times New Roman"/>
          <w:sz w:val="24"/>
          <w:szCs w:val="24"/>
          <w:lang w:eastAsia="ro-RO"/>
        </w:rPr>
        <w:t xml:space="preserve"> </w:t>
      </w:r>
      <w:r w:rsidR="00772833" w:rsidRPr="00772833">
        <w:rPr>
          <w:rFonts w:ascii="Times New Roman" w:hAnsi="Times New Roman" w:cs="Times New Roman"/>
          <w:b/>
          <w:bCs/>
          <w:sz w:val="24"/>
          <w:szCs w:val="24"/>
          <w:lang w:eastAsia="ro-RO"/>
        </w:rPr>
        <w:t>44.555</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xml:space="preserve">, la care se adauga TVA in valoare de </w:t>
      </w:r>
      <w:r w:rsidR="00772833">
        <w:rPr>
          <w:rFonts w:ascii="Times New Roman" w:hAnsi="Times New Roman" w:cs="Times New Roman"/>
          <w:b/>
          <w:bCs/>
          <w:sz w:val="24"/>
          <w:szCs w:val="24"/>
          <w:lang w:eastAsia="ro-RO"/>
        </w:rPr>
        <w:t>8.465,</w:t>
      </w:r>
      <w:r w:rsidR="006F4127">
        <w:rPr>
          <w:rFonts w:ascii="Times New Roman" w:hAnsi="Times New Roman" w:cs="Times New Roman"/>
          <w:b/>
          <w:bCs/>
          <w:sz w:val="24"/>
          <w:szCs w:val="24"/>
          <w:lang w:eastAsia="ro-RO"/>
        </w:rPr>
        <w:t>4</w:t>
      </w:r>
      <w:r w:rsidR="00772833">
        <w:rPr>
          <w:rFonts w:ascii="Times New Roman" w:hAnsi="Times New Roman" w:cs="Times New Roman"/>
          <w:b/>
          <w:bCs/>
          <w:sz w:val="24"/>
          <w:szCs w:val="24"/>
          <w:lang w:eastAsia="ro-RO"/>
        </w:rPr>
        <w:t>5</w:t>
      </w:r>
      <w:r w:rsidRPr="004973EE">
        <w:rPr>
          <w:rFonts w:ascii="Times New Roman" w:hAnsi="Times New Roman" w:cs="Times New Roman"/>
          <w:b/>
          <w:bCs/>
          <w:sz w:val="24"/>
          <w:szCs w:val="24"/>
          <w:lang w:eastAsia="ro-RO"/>
        </w:rPr>
        <w:t xml:space="preserve"> lei</w:t>
      </w:r>
      <w:r w:rsidRPr="00AC3AB6">
        <w:rPr>
          <w:rFonts w:ascii="Times New Roman" w:hAnsi="Times New Roman" w:cs="Times New Roman"/>
          <w:sz w:val="24"/>
          <w:szCs w:val="24"/>
          <w:lang w:eastAsia="ro-RO"/>
        </w:rPr>
        <w:t>, defalcata astfel:</w:t>
      </w:r>
    </w:p>
    <w:p w14:paraId="34B4D3A6" w14:textId="77777777" w:rsidR="00927FF0" w:rsidRPr="00AC3AB6" w:rsidRDefault="00927FF0" w:rsidP="00927FF0">
      <w:pPr>
        <w:numPr>
          <w:ilvl w:val="0"/>
          <w:numId w:val="11"/>
        </w:numPr>
        <w:suppressAutoHyphens w:val="0"/>
        <w:autoSpaceDN/>
        <w:spacing w:after="0" w:line="240" w:lineRule="auto"/>
        <w:contextualSpacing/>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Etapa 1</w:t>
      </w:r>
    </w:p>
    <w:p w14:paraId="18286857" w14:textId="56759A21"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en-GB"/>
        </w:rPr>
        <w:t xml:space="preserve">- documentatiile pentru obtinerea certificatului de urbanism în sumă de </w:t>
      </w:r>
      <w:r w:rsidR="00772833" w:rsidRPr="00772833">
        <w:rPr>
          <w:rFonts w:ascii="Times New Roman" w:hAnsi="Times New Roman" w:cs="Times New Roman"/>
          <w:b/>
          <w:bCs/>
          <w:sz w:val="24"/>
          <w:szCs w:val="24"/>
          <w:lang w:eastAsia="en-GB"/>
        </w:rPr>
        <w:t>71,43</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la care se adaugă TVA în valoare de</w:t>
      </w:r>
      <w:r>
        <w:rPr>
          <w:rFonts w:ascii="Times New Roman" w:hAnsi="Times New Roman" w:cs="Times New Roman"/>
          <w:sz w:val="24"/>
          <w:szCs w:val="24"/>
          <w:lang w:eastAsia="en-GB"/>
        </w:rPr>
        <w:t xml:space="preserve"> </w:t>
      </w:r>
      <w:r w:rsidRPr="007415F5">
        <w:rPr>
          <w:rFonts w:ascii="Times New Roman" w:hAnsi="Times New Roman" w:cs="Times New Roman"/>
          <w:b/>
          <w:bCs/>
          <w:sz w:val="24"/>
          <w:szCs w:val="24"/>
          <w:lang w:eastAsia="en-GB"/>
        </w:rPr>
        <w:t>13,</w:t>
      </w:r>
      <w:r w:rsidR="006F4127">
        <w:rPr>
          <w:rFonts w:ascii="Times New Roman" w:hAnsi="Times New Roman" w:cs="Times New Roman"/>
          <w:b/>
          <w:bCs/>
          <w:sz w:val="24"/>
          <w:szCs w:val="24"/>
          <w:lang w:eastAsia="en-GB"/>
        </w:rPr>
        <w:t>57</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61378DB2" w14:textId="3D2C779E"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 xml:space="preserve"> - studii si documentatii pentru obtinerea avizelor prevazute in certificatul de urbanism,</w:t>
      </w:r>
      <w:r w:rsidRPr="00AC3AB6">
        <w:rPr>
          <w:rFonts w:ascii="Times New Roman" w:hAnsi="Times New Roman" w:cs="Times New Roman"/>
          <w:sz w:val="24"/>
          <w:szCs w:val="24"/>
        </w:rPr>
        <w:t xml:space="preserve"> </w:t>
      </w:r>
      <w:r w:rsidRPr="00AC3AB6">
        <w:rPr>
          <w:rFonts w:ascii="Times New Roman" w:hAnsi="Times New Roman" w:cs="Times New Roman"/>
          <w:sz w:val="24"/>
          <w:szCs w:val="24"/>
          <w:lang w:eastAsia="en-GB"/>
        </w:rPr>
        <w:t>în sumă de</w:t>
      </w:r>
      <w:r>
        <w:rPr>
          <w:rFonts w:ascii="Times New Roman" w:hAnsi="Times New Roman" w:cs="Times New Roman"/>
          <w:sz w:val="24"/>
          <w:szCs w:val="24"/>
          <w:lang w:eastAsia="en-GB"/>
        </w:rPr>
        <w:t xml:space="preserve"> </w:t>
      </w:r>
      <w:r w:rsidR="00772833">
        <w:rPr>
          <w:rFonts w:ascii="Times New Roman" w:hAnsi="Times New Roman" w:cs="Times New Roman"/>
          <w:b/>
          <w:bCs/>
          <w:sz w:val="24"/>
          <w:szCs w:val="24"/>
          <w:lang w:eastAsia="en-GB"/>
        </w:rPr>
        <w:t>6.963,57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w:t>
      </w:r>
      <w:r w:rsidRPr="004973EE">
        <w:rPr>
          <w:rFonts w:ascii="Times New Roman" w:hAnsi="Times New Roman" w:cs="Times New Roman"/>
          <w:b/>
          <w:bCs/>
          <w:sz w:val="24"/>
          <w:szCs w:val="24"/>
          <w:lang w:eastAsia="en-GB"/>
        </w:rPr>
        <w:t xml:space="preserve">de </w:t>
      </w:r>
      <w:r>
        <w:rPr>
          <w:rFonts w:ascii="Times New Roman" w:hAnsi="Times New Roman" w:cs="Times New Roman"/>
          <w:b/>
          <w:bCs/>
          <w:sz w:val="24"/>
          <w:szCs w:val="24"/>
          <w:lang w:eastAsia="en-GB"/>
        </w:rPr>
        <w:t>1.</w:t>
      </w:r>
      <w:r w:rsidR="00772833">
        <w:rPr>
          <w:rFonts w:ascii="Times New Roman" w:hAnsi="Times New Roman" w:cs="Times New Roman"/>
          <w:b/>
          <w:bCs/>
          <w:sz w:val="24"/>
          <w:szCs w:val="24"/>
          <w:lang w:eastAsia="en-GB"/>
        </w:rPr>
        <w:t>323,07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2B43D96E" w14:textId="77777777" w:rsidR="00927FF0" w:rsidRPr="00AC3AB6" w:rsidRDefault="00927FF0" w:rsidP="00927FF0">
      <w:pPr>
        <w:suppressAutoHyphens w:val="0"/>
        <w:autoSpaceDN/>
        <w:spacing w:after="0" w:line="240" w:lineRule="auto"/>
        <w:ind w:left="284"/>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 xml:space="preserve">b) Etapa 2     </w:t>
      </w:r>
    </w:p>
    <w:p w14:paraId="64F91CC9" w14:textId="37D1944E"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b/>
          <w:bCs/>
          <w:sz w:val="24"/>
          <w:szCs w:val="24"/>
          <w:lang w:eastAsia="en-GB"/>
        </w:rPr>
        <w:t xml:space="preserve">  </w:t>
      </w:r>
      <w:r w:rsidRPr="00AC3AB6">
        <w:rPr>
          <w:rFonts w:ascii="Times New Roman" w:hAnsi="Times New Roman" w:cs="Times New Roman"/>
          <w:sz w:val="24"/>
          <w:szCs w:val="24"/>
          <w:lang w:eastAsia="ro-RO"/>
        </w:rPr>
        <w:t>-</w:t>
      </w:r>
      <w:r w:rsidRPr="00AC3AB6">
        <w:rPr>
          <w:rFonts w:ascii="Times New Roman" w:hAnsi="Times New Roman" w:cs="Times New Roman"/>
          <w:sz w:val="24"/>
          <w:szCs w:val="24"/>
          <w:lang w:eastAsia="en-GB"/>
        </w:rPr>
        <w:t xml:space="preserve"> pentru DALI în sumă de </w:t>
      </w:r>
      <w:r w:rsidR="00772833">
        <w:rPr>
          <w:rFonts w:ascii="Times New Roman" w:hAnsi="Times New Roman" w:cs="Times New Roman"/>
          <w:b/>
          <w:bCs/>
          <w:sz w:val="24"/>
          <w:szCs w:val="24"/>
          <w:lang w:eastAsia="en-GB"/>
        </w:rPr>
        <w:t>23.989,35</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4.55</w:t>
      </w:r>
      <w:r w:rsidR="001C0494">
        <w:rPr>
          <w:rFonts w:ascii="Times New Roman" w:hAnsi="Times New Roman" w:cs="Times New Roman"/>
          <w:b/>
          <w:bCs/>
          <w:sz w:val="24"/>
          <w:szCs w:val="24"/>
          <w:lang w:eastAsia="en-GB"/>
        </w:rPr>
        <w:t>7</w:t>
      </w:r>
      <w:r w:rsidR="006F4127">
        <w:rPr>
          <w:rFonts w:ascii="Times New Roman" w:hAnsi="Times New Roman" w:cs="Times New Roman"/>
          <w:b/>
          <w:bCs/>
          <w:sz w:val="24"/>
          <w:szCs w:val="24"/>
          <w:lang w:eastAsia="en-GB"/>
        </w:rPr>
        <w:t>,97</w:t>
      </w:r>
      <w:r w:rsidRPr="004973EE">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43D24454"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c) Etapa 3</w:t>
      </w:r>
    </w:p>
    <w:p w14:paraId="74942746" w14:textId="4B6CCFC7"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w:t>
      </w:r>
      <w:r w:rsidRPr="00AC3AB6">
        <w:rPr>
          <w:rFonts w:ascii="Times New Roman" w:hAnsi="Times New Roman" w:cs="Times New Roman"/>
          <w:i/>
          <w:iCs/>
          <w:sz w:val="24"/>
          <w:szCs w:val="24"/>
          <w:lang w:eastAsia="en-GB"/>
        </w:rPr>
        <w:t>DTAC</w:t>
      </w:r>
      <w:r w:rsidRPr="00AC3AB6">
        <w:rPr>
          <w:rFonts w:ascii="Times New Roman" w:hAnsi="Times New Roman" w:cs="Times New Roman"/>
          <w:sz w:val="24"/>
          <w:szCs w:val="24"/>
          <w:lang w:eastAsia="en-GB"/>
        </w:rPr>
        <w:t xml:space="preserve"> în sumă de </w:t>
      </w:r>
      <w:r w:rsidR="00772833">
        <w:rPr>
          <w:rFonts w:ascii="Times New Roman" w:hAnsi="Times New Roman" w:cs="Times New Roman"/>
          <w:b/>
          <w:bCs/>
          <w:sz w:val="24"/>
          <w:szCs w:val="24"/>
          <w:lang w:eastAsia="en-GB"/>
        </w:rPr>
        <w:t>1.805,65</w:t>
      </w:r>
      <w:r>
        <w:rPr>
          <w:rFonts w:ascii="Times New Roman" w:hAnsi="Times New Roman" w:cs="Times New Roman"/>
          <w:sz w:val="24"/>
          <w:szCs w:val="24"/>
          <w:lang w:eastAsia="en-GB"/>
        </w:rPr>
        <w:t xml:space="preserve"> </w:t>
      </w:r>
      <w:r w:rsidRPr="004973EE">
        <w:rPr>
          <w:rFonts w:ascii="Times New Roman" w:hAnsi="Times New Roman" w:cs="Times New Roman"/>
          <w:b/>
          <w:bCs/>
          <w:sz w:val="24"/>
          <w:szCs w:val="24"/>
          <w:lang w:eastAsia="en-GB"/>
        </w:rPr>
        <w:t>lei</w:t>
      </w:r>
      <w:r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343,07</w:t>
      </w:r>
      <w:r w:rsidRPr="005E7FB8">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2B3A3AF" w14:textId="77777777" w:rsidR="00927FF0" w:rsidRPr="00AC3AB6" w:rsidRDefault="00927FF0" w:rsidP="00927FF0">
      <w:pPr>
        <w:suppressAutoHyphens w:val="0"/>
        <w:autoSpaceDN/>
        <w:spacing w:after="0" w:line="240" w:lineRule="auto"/>
        <w:ind w:left="284"/>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b/>
          <w:bCs/>
          <w:sz w:val="24"/>
          <w:szCs w:val="24"/>
          <w:lang w:eastAsia="en-GB"/>
        </w:rPr>
        <w:t>d) Etapa 4</w:t>
      </w:r>
    </w:p>
    <w:p w14:paraId="709B6922" w14:textId="74B1BB13" w:rsidR="00927FF0" w:rsidRPr="00AC3AB6" w:rsidRDefault="00927FF0" w:rsidP="00927FF0">
      <w:pPr>
        <w:suppressAutoHyphens w:val="0"/>
        <w:autoSpaceDN/>
        <w:spacing w:after="0" w:line="240" w:lineRule="auto"/>
        <w:ind w:left="640"/>
        <w:contextualSpacing/>
        <w:jc w:val="both"/>
        <w:textAlignment w:val="auto"/>
        <w:rPr>
          <w:rFonts w:ascii="Times New Roman" w:hAnsi="Times New Roman" w:cs="Times New Roman"/>
          <w:b/>
          <w:bCs/>
          <w:sz w:val="24"/>
          <w:szCs w:val="24"/>
          <w:lang w:eastAsia="en-GB"/>
        </w:rPr>
      </w:pPr>
      <w:r w:rsidRPr="00AC3AB6">
        <w:rPr>
          <w:rFonts w:ascii="Times New Roman" w:hAnsi="Times New Roman" w:cs="Times New Roman"/>
          <w:sz w:val="24"/>
          <w:szCs w:val="24"/>
          <w:lang w:eastAsia="ro-RO"/>
        </w:rPr>
        <w:t xml:space="preserve">    -</w:t>
      </w:r>
      <w:r w:rsidRPr="00AC3AB6">
        <w:rPr>
          <w:rFonts w:ascii="Times New Roman" w:hAnsi="Times New Roman" w:cs="Times New Roman"/>
          <w:sz w:val="24"/>
          <w:szCs w:val="24"/>
          <w:lang w:eastAsia="en-GB"/>
        </w:rPr>
        <w:t xml:space="preserve"> pentru PT+DE+CS, POE în sumă de </w:t>
      </w:r>
      <w:r w:rsidR="00772833" w:rsidRPr="00772833">
        <w:rPr>
          <w:rFonts w:ascii="Times New Roman" w:hAnsi="Times New Roman" w:cs="Times New Roman"/>
          <w:b/>
          <w:bCs/>
          <w:sz w:val="24"/>
          <w:szCs w:val="24"/>
          <w:lang w:eastAsia="en-GB"/>
        </w:rPr>
        <w:t>11.725</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xml:space="preserve">, la care se adaugă TVA în valoare de </w:t>
      </w:r>
      <w:r>
        <w:rPr>
          <w:rFonts w:ascii="Times New Roman" w:hAnsi="Times New Roman" w:cs="Times New Roman"/>
          <w:b/>
          <w:bCs/>
          <w:sz w:val="24"/>
          <w:szCs w:val="24"/>
          <w:lang w:eastAsia="en-GB"/>
        </w:rPr>
        <w:t>2.2</w:t>
      </w:r>
      <w:r w:rsidR="00772833">
        <w:rPr>
          <w:rFonts w:ascii="Times New Roman" w:hAnsi="Times New Roman" w:cs="Times New Roman"/>
          <w:b/>
          <w:bCs/>
          <w:sz w:val="24"/>
          <w:szCs w:val="24"/>
          <w:lang w:eastAsia="en-GB"/>
        </w:rPr>
        <w:t>27,75</w:t>
      </w:r>
      <w:r w:rsidRPr="00840910">
        <w:rPr>
          <w:rFonts w:ascii="Times New Roman" w:hAnsi="Times New Roman" w:cs="Times New Roman"/>
          <w:b/>
          <w:bCs/>
          <w:sz w:val="24"/>
          <w:szCs w:val="24"/>
          <w:lang w:eastAsia="en-GB"/>
        </w:rPr>
        <w:t xml:space="preserve"> lei</w:t>
      </w:r>
      <w:r w:rsidRPr="00AC3AB6">
        <w:rPr>
          <w:rFonts w:ascii="Times New Roman" w:hAnsi="Times New Roman" w:cs="Times New Roman"/>
          <w:sz w:val="24"/>
          <w:szCs w:val="24"/>
          <w:lang w:eastAsia="en-GB"/>
        </w:rPr>
        <w:t>, conform prevederilor legale;</w:t>
      </w:r>
    </w:p>
    <w:p w14:paraId="7F8810EC" w14:textId="01DEA525" w:rsidR="00ED1037" w:rsidRPr="00AC3AB6" w:rsidRDefault="00297052" w:rsidP="00297052">
      <w:p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en-GB"/>
        </w:rPr>
        <w:t>2.</w:t>
      </w:r>
      <w:r w:rsidR="00ED1037" w:rsidRPr="00AC3AB6">
        <w:rPr>
          <w:rFonts w:ascii="Times New Roman" w:hAnsi="Times New Roman" w:cs="Times New Roman"/>
          <w:b/>
          <w:bCs/>
          <w:sz w:val="24"/>
          <w:szCs w:val="24"/>
          <w:lang w:eastAsia="en-GB"/>
        </w:rPr>
        <w:t xml:space="preserve">Faza </w:t>
      </w:r>
      <w:r w:rsidRPr="00AC3AB6">
        <w:rPr>
          <w:rFonts w:ascii="Times New Roman" w:hAnsi="Times New Roman" w:cs="Times New Roman"/>
          <w:b/>
          <w:bCs/>
          <w:sz w:val="24"/>
          <w:szCs w:val="24"/>
          <w:lang w:eastAsia="en-GB"/>
        </w:rPr>
        <w:t>II</w:t>
      </w:r>
      <w:r w:rsidR="00ED1037" w:rsidRPr="00AC3AB6">
        <w:rPr>
          <w:rFonts w:ascii="Times New Roman" w:hAnsi="Times New Roman" w:cs="Times New Roman"/>
          <w:sz w:val="24"/>
          <w:szCs w:val="24"/>
          <w:lang w:eastAsia="en-GB"/>
        </w:rPr>
        <w:t xml:space="preserve"> - în sumă de </w:t>
      </w:r>
      <w:r w:rsidR="00772833">
        <w:rPr>
          <w:rFonts w:ascii="Times New Roman" w:hAnsi="Times New Roman" w:cs="Times New Roman"/>
          <w:b/>
          <w:bCs/>
          <w:sz w:val="24"/>
          <w:szCs w:val="24"/>
          <w:lang w:eastAsia="en-GB"/>
        </w:rPr>
        <w:t>2.345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xml:space="preserve">, la care se adaugă TVA în valoare de </w:t>
      </w:r>
      <w:r w:rsidR="00772833">
        <w:rPr>
          <w:rFonts w:ascii="Times New Roman" w:hAnsi="Times New Roman" w:cs="Times New Roman"/>
          <w:b/>
          <w:bCs/>
          <w:sz w:val="24"/>
          <w:szCs w:val="24"/>
          <w:lang w:eastAsia="en-GB"/>
        </w:rPr>
        <w:t>445,</w:t>
      </w:r>
      <w:r w:rsidR="006F4127">
        <w:rPr>
          <w:rFonts w:ascii="Times New Roman" w:hAnsi="Times New Roman" w:cs="Times New Roman"/>
          <w:b/>
          <w:bCs/>
          <w:sz w:val="24"/>
          <w:szCs w:val="24"/>
          <w:lang w:eastAsia="en-GB"/>
        </w:rPr>
        <w:t>55</w:t>
      </w:r>
      <w:r w:rsidR="00ED1037" w:rsidRPr="00840910">
        <w:rPr>
          <w:rFonts w:ascii="Times New Roman" w:hAnsi="Times New Roman" w:cs="Times New Roman"/>
          <w:b/>
          <w:bCs/>
          <w:sz w:val="24"/>
          <w:szCs w:val="24"/>
          <w:lang w:eastAsia="en-GB"/>
        </w:rPr>
        <w:t xml:space="preserve"> lei</w:t>
      </w:r>
      <w:r w:rsidR="00ED1037" w:rsidRPr="00AC3AB6">
        <w:rPr>
          <w:rFonts w:ascii="Times New Roman" w:hAnsi="Times New Roman" w:cs="Times New Roman"/>
          <w:sz w:val="24"/>
          <w:szCs w:val="24"/>
          <w:lang w:eastAsia="en-GB"/>
        </w:rPr>
        <w:t>, conform prevederilor legale, pentru a</w:t>
      </w:r>
      <w:r w:rsidR="00ED1037" w:rsidRPr="00AC3AB6">
        <w:rPr>
          <w:rFonts w:ascii="Times New Roman" w:eastAsia="Times New Roman" w:hAnsi="Times New Roman" w:cs="Times New Roman"/>
          <w:sz w:val="24"/>
          <w:szCs w:val="24"/>
          <w:lang w:eastAsia="en-GB"/>
        </w:rPr>
        <w:t xml:space="preserve">sistență </w:t>
      </w:r>
      <w:r w:rsidR="00500621" w:rsidRPr="00AC3AB6">
        <w:rPr>
          <w:rFonts w:ascii="Times New Roman" w:eastAsia="Times New Roman" w:hAnsi="Times New Roman" w:cs="Times New Roman"/>
          <w:sz w:val="24"/>
          <w:szCs w:val="24"/>
          <w:lang w:eastAsia="en-GB"/>
        </w:rPr>
        <w:t>t</w:t>
      </w:r>
      <w:r w:rsidR="00ED1037" w:rsidRPr="00AC3AB6">
        <w:rPr>
          <w:rFonts w:ascii="Times New Roman" w:eastAsia="Times New Roman" w:hAnsi="Times New Roman" w:cs="Times New Roman"/>
          <w:sz w:val="24"/>
          <w:szCs w:val="24"/>
          <w:lang w:eastAsia="en-GB"/>
        </w:rPr>
        <w:t xml:space="preserve">ehnică pe parcursul derulării procedurilor de achiziție publică a lucrărilor de execuție precum și în perioada de execuție a </w:t>
      </w:r>
      <w:r w:rsidR="00500621" w:rsidRPr="00AC3AB6">
        <w:rPr>
          <w:rFonts w:ascii="Times New Roman" w:eastAsia="Times New Roman" w:hAnsi="Times New Roman" w:cs="Times New Roman"/>
          <w:sz w:val="24"/>
          <w:szCs w:val="24"/>
          <w:lang w:eastAsia="en-GB"/>
        </w:rPr>
        <w:t>l</w:t>
      </w:r>
      <w:r w:rsidR="00ED1037" w:rsidRPr="00AC3AB6">
        <w:rPr>
          <w:rFonts w:ascii="Times New Roman" w:eastAsia="Times New Roman" w:hAnsi="Times New Roman" w:cs="Times New Roman"/>
          <w:sz w:val="24"/>
          <w:szCs w:val="24"/>
          <w:lang w:eastAsia="en-GB"/>
        </w:rPr>
        <w:t>ucrărilor, până la semnarea procesului verbal de recepție finală a lucrărilor.</w:t>
      </w:r>
    </w:p>
    <w:p w14:paraId="39C504FE" w14:textId="77777777" w:rsidR="00282410" w:rsidRPr="00AC3AB6" w:rsidRDefault="00282410">
      <w:pPr>
        <w:numPr>
          <w:ilvl w:val="1"/>
          <w:numId w:val="3"/>
        </w:numPr>
        <w:suppressAutoHyphens w:val="0"/>
        <w:autoSpaceDN/>
        <w:spacing w:after="0" w:line="240" w:lineRule="auto"/>
        <w:ind w:left="360"/>
        <w:contextualSpacing/>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Plata contactului se va face în baza facturilor emise de Contractant, însoțite de:</w:t>
      </w:r>
    </w:p>
    <w:p w14:paraId="565D539F"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PV de recepție a documentației tehnice însușite de către achizitor conform prevederilor </w:t>
      </w:r>
      <w:r w:rsidRPr="00AC3AB6">
        <w:rPr>
          <w:rFonts w:ascii="Times New Roman" w:hAnsi="Times New Roman" w:cs="Times New Roman"/>
          <w:b/>
          <w:bCs/>
          <w:sz w:val="24"/>
          <w:szCs w:val="24"/>
          <w:lang w:eastAsia="ro-RO"/>
        </w:rPr>
        <w:t>art. 18</w:t>
      </w:r>
      <w:r w:rsidRPr="00AC3AB6">
        <w:rPr>
          <w:rFonts w:ascii="Times New Roman" w:hAnsi="Times New Roman" w:cs="Times New Roman"/>
          <w:sz w:val="24"/>
          <w:szCs w:val="24"/>
          <w:lang w:eastAsia="ro-RO"/>
        </w:rPr>
        <w:t>,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555DE250" w14:textId="77777777" w:rsidR="00282410" w:rsidRPr="00AC3AB6" w:rsidRDefault="00282410">
      <w:pPr>
        <w:numPr>
          <w:ilvl w:val="0"/>
          <w:numId w:val="5"/>
        </w:numPr>
        <w:suppressAutoHyphens w:val="0"/>
        <w:autoSpaceDN/>
        <w:spacing w:after="0" w:line="240" w:lineRule="auto"/>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PV de recepție a prestării serviciilor de asistență tehnică din partea proiectantului, prin transfer bancar și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0DBFF1F4" w14:textId="28CBA349" w:rsidR="00282410" w:rsidRPr="00AC3AB6" w:rsidRDefault="006B1F72">
      <w:pPr>
        <w:numPr>
          <w:ilvl w:val="1"/>
          <w:numId w:val="3"/>
        </w:numPr>
        <w:suppressAutoHyphens w:val="0"/>
        <w:autoSpaceDN/>
        <w:spacing w:after="0" w:line="240" w:lineRule="auto"/>
        <w:ind w:left="450"/>
        <w:contextualSpacing/>
        <w:textAlignment w:val="auto"/>
        <w:rPr>
          <w:rFonts w:ascii="Times New Roman" w:hAnsi="Times New Roman" w:cs="Times New Roman"/>
          <w:sz w:val="24"/>
          <w:szCs w:val="24"/>
          <w:lang w:eastAsia="ro-RO"/>
        </w:rPr>
      </w:pPr>
      <w:bookmarkStart w:id="4" w:name="_Hlk124499778"/>
      <w:r w:rsidRPr="00AC3AB6">
        <w:rPr>
          <w:rFonts w:ascii="Times New Roman" w:hAnsi="Times New Roman" w:cs="Times New Roman"/>
          <w:sz w:val="24"/>
          <w:szCs w:val="24"/>
          <w:lang w:eastAsia="ro-RO"/>
        </w:rPr>
        <w:t>Prețul contractului este exprimat in  lei, iar dupa expirarea celor 24 luni,  acesta se va ajusta cu indicele de inflatiei, doar pentru serviciile de asistenta tehnica, folosind urmatoarea formula:</w:t>
      </w:r>
      <w:r w:rsidRPr="00AC3AB6">
        <w:rPr>
          <w:rFonts w:ascii="Times New Roman" w:eastAsia="Times New Roman" w:hAnsi="Times New Roman" w:cs="Times New Roman"/>
          <w:sz w:val="24"/>
          <w:szCs w:val="24"/>
          <w:lang w:eastAsia="ro-RO"/>
        </w:rPr>
        <w:t xml:space="preserve"> B = suma inițială de actualizat x rata inflației + suma inițială de actualizat</w:t>
      </w:r>
    </w:p>
    <w:bookmarkEnd w:id="4"/>
    <w:p w14:paraId="7E42D60E" w14:textId="63C0413C"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Plata pentru PTh se va efectua astfel:</w:t>
      </w:r>
    </w:p>
    <w:p w14:paraId="651AC933" w14:textId="4663B9B2" w:rsidR="00D6065F"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9</w:t>
      </w:r>
      <w:r w:rsidRPr="00AC3AB6">
        <w:rPr>
          <w:rFonts w:ascii="Times New Roman" w:hAnsi="Times New Roman" w:cs="Times New Roman"/>
          <w:sz w:val="24"/>
          <w:szCs w:val="24"/>
          <w:lang w:eastAsia="ro-RO"/>
        </w:rPr>
        <w:t>0% din valoarea contractului in momentul  avizarii proiectului de catre comisia tehnica de avizare a proiectelor din cadrul Primariei Petrila ;</w:t>
      </w:r>
    </w:p>
    <w:p w14:paraId="17B1DDC8" w14:textId="6FFC0960" w:rsidR="00282410" w:rsidRPr="00AC3AB6" w:rsidRDefault="00D6065F" w:rsidP="00D6065F">
      <w:pPr>
        <w:suppressAutoHyphens w:val="0"/>
        <w:autoSpaceDN/>
        <w:spacing w:after="0" w:line="240" w:lineRule="auto"/>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w:t>
      </w:r>
      <w:r w:rsidR="00817F84" w:rsidRPr="00AC3AB6">
        <w:rPr>
          <w:rFonts w:ascii="Times New Roman" w:hAnsi="Times New Roman" w:cs="Times New Roman"/>
          <w:sz w:val="24"/>
          <w:szCs w:val="24"/>
          <w:lang w:eastAsia="ro-RO"/>
        </w:rPr>
        <w:t>1</w:t>
      </w:r>
      <w:r w:rsidRPr="00AC3AB6">
        <w:rPr>
          <w:rFonts w:ascii="Times New Roman" w:hAnsi="Times New Roman" w:cs="Times New Roman"/>
          <w:sz w:val="24"/>
          <w:szCs w:val="24"/>
          <w:lang w:eastAsia="ro-RO"/>
        </w:rPr>
        <w:t>0 % in momentul  avizarii acestuia de catre finantator</w:t>
      </w:r>
      <w:r w:rsidR="00817F84" w:rsidRPr="00AC3AB6">
        <w:rPr>
          <w:rFonts w:ascii="Times New Roman" w:hAnsi="Times New Roman" w:cs="Times New Roman"/>
          <w:sz w:val="24"/>
          <w:szCs w:val="24"/>
          <w:lang w:eastAsia="ro-RO"/>
        </w:rPr>
        <w:t xml:space="preserve"> dar nu mai tarziu de 12 luni de la data avizarii proiectului de catre comisia tehnica de avizare a proiectelor din cadrul Primariei Petrila;</w:t>
      </w:r>
    </w:p>
    <w:p w14:paraId="31876324" w14:textId="43333B67" w:rsidR="003366D0" w:rsidRPr="00AC3AB6" w:rsidRDefault="00282410">
      <w:pPr>
        <w:numPr>
          <w:ilvl w:val="1"/>
          <w:numId w:val="3"/>
        </w:numPr>
        <w:suppressAutoHyphens w:val="0"/>
        <w:autoSpaceDN/>
        <w:spacing w:after="0"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DURATA ȘI EXECUTAREA CONTRACTULUI</w:t>
      </w:r>
    </w:p>
    <w:p w14:paraId="1FB2CAF4" w14:textId="3E1E7550" w:rsidR="00282410" w:rsidRPr="00AC3AB6" w:rsidRDefault="00282410">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Prezentul Contract intră în vigoare la data semnării lui de către ultima parte şi este valabil până la îndeplinirea integrală și corespunzătoare a obligaţiilor de către ambele părţi, iar Contractul opereaza valabil intre parti, potrivit legii.</w:t>
      </w:r>
    </w:p>
    <w:p w14:paraId="2920B375" w14:textId="5ACF9B15" w:rsidR="00282410" w:rsidRPr="00AC3AB6" w:rsidRDefault="00ED1037">
      <w:pPr>
        <w:numPr>
          <w:ilvl w:val="1"/>
          <w:numId w:val="3"/>
        </w:numPr>
        <w:suppressAutoHyphens w:val="0"/>
        <w:autoSpaceDN/>
        <w:spacing w:after="100" w:afterAutospacing="1" w:line="240" w:lineRule="auto"/>
        <w:ind w:left="448" w:hanging="357"/>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lastRenderedPageBreak/>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w:t>
      </w:r>
      <w:r w:rsidR="00282410" w:rsidRPr="00AC3AB6">
        <w:rPr>
          <w:rFonts w:ascii="Times New Roman" w:hAnsi="Times New Roman" w:cs="Times New Roman"/>
          <w:sz w:val="24"/>
          <w:szCs w:val="24"/>
          <w:lang w:eastAsia="ro-RO"/>
        </w:rPr>
        <w:t xml:space="preserve"> a contractului va fi îndeplinită </w:t>
      </w:r>
      <w:bookmarkStart w:id="5" w:name="_Hlk13213422"/>
      <w:r w:rsidR="00282410" w:rsidRPr="00AC3AB6">
        <w:rPr>
          <w:rFonts w:ascii="Times New Roman" w:hAnsi="Times New Roman" w:cs="Times New Roman"/>
          <w:sz w:val="24"/>
          <w:szCs w:val="24"/>
          <w:lang w:eastAsia="ro-RO"/>
        </w:rPr>
        <w:t>pana cel tarziu in data de</w:t>
      </w:r>
      <w:r w:rsidR="00817F84" w:rsidRPr="00AC3AB6">
        <w:rPr>
          <w:rFonts w:ascii="Times New Roman" w:hAnsi="Times New Roman" w:cs="Times New Roman"/>
          <w:sz w:val="24"/>
          <w:szCs w:val="24"/>
          <w:lang w:eastAsia="ro-RO"/>
        </w:rPr>
        <w:t xml:space="preserve"> 31 august 2023</w:t>
      </w:r>
      <w:r w:rsidR="00282410" w:rsidRPr="00AC3AB6">
        <w:rPr>
          <w:rFonts w:ascii="Times New Roman" w:hAnsi="Times New Roman" w:cs="Times New Roman"/>
          <w:sz w:val="24"/>
          <w:szCs w:val="24"/>
          <w:lang w:eastAsia="ro-RO"/>
        </w:rPr>
        <w:t xml:space="preserve">, iar documentațiile descrise la </w:t>
      </w:r>
      <w:r w:rsidR="00282410" w:rsidRPr="00AC3AB6">
        <w:rPr>
          <w:rFonts w:ascii="Times New Roman" w:hAnsi="Times New Roman" w:cs="Times New Roman"/>
          <w:b/>
          <w:bCs/>
          <w:sz w:val="24"/>
          <w:szCs w:val="24"/>
          <w:lang w:eastAsia="ro-RO"/>
        </w:rPr>
        <w:t>pct. 3.2.a)</w:t>
      </w:r>
      <w:r w:rsidR="00282410" w:rsidRPr="00AC3AB6">
        <w:rPr>
          <w:rFonts w:ascii="Times New Roman" w:hAnsi="Times New Roman" w:cs="Times New Roman"/>
          <w:sz w:val="24"/>
          <w:szCs w:val="24"/>
          <w:lang w:eastAsia="ro-RO"/>
        </w:rPr>
        <w:t xml:space="preserve"> vor fi predate către achizitor pe baza de proces verbal de predare-primire.</w:t>
      </w:r>
      <w:r w:rsidR="00282410" w:rsidRPr="00AC3AB6">
        <w:rPr>
          <w:rFonts w:ascii="Times New Roman" w:hAnsi="Times New Roman" w:cs="Times New Roman"/>
          <w:b/>
          <w:bCs/>
          <w:sz w:val="24"/>
          <w:szCs w:val="24"/>
          <w:lang w:eastAsia="ro-RO"/>
        </w:rPr>
        <w:t xml:space="preserve"> </w:t>
      </w:r>
      <w:r w:rsidR="00282410" w:rsidRPr="00AC3AB6">
        <w:rPr>
          <w:rFonts w:ascii="Times New Roman" w:hAnsi="Times New Roman" w:cs="Times New Roman"/>
          <w:sz w:val="24"/>
          <w:szCs w:val="24"/>
          <w:lang w:eastAsia="ro-RO"/>
        </w:rPr>
        <w:t xml:space="preserve">Ordinul de începere a prestării serviciilor va fi transmis de achizitor către contractant în urma constituirii de către cel din urmă a garanției de bună execuție și a prezentării asigurării de risc profesional, dar nu mai târziu de 5 zile lucrătoare de la data semnării contractului de către ambele părți. </w:t>
      </w:r>
      <w:bookmarkEnd w:id="5"/>
    </w:p>
    <w:p w14:paraId="6691478C" w14:textId="1343EC0F" w:rsidR="00282410" w:rsidRPr="00AC3AB6" w:rsidRDefault="00ED1037">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b/>
          <w:bCs/>
          <w:sz w:val="24"/>
          <w:szCs w:val="24"/>
          <w:lang w:eastAsia="ro-RO"/>
        </w:rPr>
        <w:t>Faza</w:t>
      </w:r>
      <w:r w:rsidR="00282410" w:rsidRPr="00AC3AB6">
        <w:rPr>
          <w:rFonts w:ascii="Times New Roman" w:hAnsi="Times New Roman" w:cs="Times New Roman"/>
          <w:b/>
          <w:bCs/>
          <w:sz w:val="24"/>
          <w:szCs w:val="24"/>
          <w:lang w:eastAsia="ro-RO"/>
        </w:rPr>
        <w:t xml:space="preserve"> </w:t>
      </w:r>
      <w:r w:rsidR="001716D5" w:rsidRPr="00AC3AB6">
        <w:rPr>
          <w:rFonts w:ascii="Times New Roman" w:hAnsi="Times New Roman" w:cs="Times New Roman"/>
          <w:b/>
          <w:bCs/>
          <w:sz w:val="24"/>
          <w:szCs w:val="24"/>
          <w:lang w:eastAsia="ro-RO"/>
        </w:rPr>
        <w:t>II</w:t>
      </w:r>
      <w:r w:rsidR="00282410" w:rsidRPr="00AC3AB6">
        <w:rPr>
          <w:rFonts w:ascii="Times New Roman" w:hAnsi="Times New Roman" w:cs="Times New Roman"/>
          <w:sz w:val="24"/>
          <w:szCs w:val="24"/>
          <w:lang w:eastAsia="ro-RO"/>
        </w:rPr>
        <w:t xml:space="preserve"> a contractului va fi considerată îndeplinită la data semnării procesului verbal de recepție finală a lucrărilor ce vor fi executate în baza documentatiilor tehnice intocmite, obiect al prezentului contract. </w:t>
      </w:r>
    </w:p>
    <w:p w14:paraId="6E72C0F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Contractul nu va fi considerat terminat până cand partile nu si-au indeplinit toate obligatiile asumate prin contract. Încetarea contractului indiferent de cauze nu exonereaza partile de indeplinirea obligatiilor asumate prin contract.</w:t>
      </w:r>
    </w:p>
    <w:p w14:paraId="4361AE47" w14:textId="77777777"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În cazul în care contractul de execuție a lucrărilor va suferi modificări, inclusiv din punct de vedere al duratei, acestea se vor aplica corespunzător prezentului contract, fără costuri suplimentare pentru achizitor.</w:t>
      </w:r>
    </w:p>
    <w:p w14:paraId="1567BF06"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p>
    <w:p w14:paraId="48180BDE"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b/>
          <w:bCs/>
          <w:sz w:val="24"/>
          <w:szCs w:val="24"/>
          <w:lang w:eastAsia="ro-RO"/>
        </w:rPr>
        <w:t>DOCUMENTELE CONTRACTULUI</w:t>
      </w:r>
    </w:p>
    <w:p w14:paraId="5D8C1073" w14:textId="5C38316F" w:rsidR="00282410" w:rsidRPr="00AC3AB6" w:rsidRDefault="00282410">
      <w:pPr>
        <w:numPr>
          <w:ilvl w:val="1"/>
          <w:numId w:val="3"/>
        </w:numPr>
        <w:suppressAutoHyphens w:val="0"/>
        <w:autoSpaceDN/>
        <w:spacing w:after="0" w:line="240" w:lineRule="auto"/>
        <w:ind w:left="450"/>
        <w:contextualSpacing/>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Contractul este format din Partea I – Contact, Partea II - Secțiunea ”Condiții Generale și  Specifice”. Documentele prezentului Contract se completează și se explicitează reciproc, sunt parte integrantă din Contract și sunt, în ordinea importanței lor, următoarele:</w:t>
      </w:r>
    </w:p>
    <w:p w14:paraId="615FEC95"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1 – Tema de proiectare,</w:t>
      </w:r>
    </w:p>
    <w:p w14:paraId="3804040B"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b/>
          <w:bCs/>
          <w:sz w:val="24"/>
          <w:szCs w:val="24"/>
          <w:lang w:eastAsia="ro-RO"/>
        </w:rPr>
      </w:pPr>
      <w:r w:rsidRPr="00AC3AB6">
        <w:rPr>
          <w:rFonts w:ascii="Times New Roman" w:hAnsi="Times New Roman" w:cs="Times New Roman"/>
          <w:sz w:val="24"/>
          <w:szCs w:val="24"/>
          <w:lang w:eastAsia="ro-RO"/>
        </w:rPr>
        <w:t>-Anexa 2 - Caietul de Sarcini, inclusiv anexele acestuia si eventualele clarificari,</w:t>
      </w:r>
    </w:p>
    <w:p w14:paraId="0D1BF3C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3 - Propunerea Tehnică si toate clarificarile acesteia, daca este cazul,</w:t>
      </w:r>
    </w:p>
    <w:p w14:paraId="04634A8C"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4 - Propunerea Financiară si toate clarificarile acesteia, daca este cazul,</w:t>
      </w:r>
    </w:p>
    <w:p w14:paraId="702F9401"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Anexa 5 – Garanția de bună execuție,</w:t>
      </w:r>
    </w:p>
    <w:p w14:paraId="6C4DDE93"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xml:space="preserve">- Anexa 6 – Asigurarea de răspundere civilă profesională a arhitecților și inginerilor </w:t>
      </w:r>
    </w:p>
    <w:p w14:paraId="0260A31E" w14:textId="77777777"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 devin anexă la contract Acordul de asociere/ Acordul de subcontractare, angajamentul ferm din parte aterțului susținător, după caz așa cum au fost ele depuse în cadrul procedurii de atribuire a prezentului contract</w:t>
      </w:r>
    </w:p>
    <w:p w14:paraId="505E7729" w14:textId="077C3580" w:rsidR="00282410" w:rsidRPr="00AC3AB6" w:rsidRDefault="00282410" w:rsidP="00282410">
      <w:pPr>
        <w:suppressAutoHyphens w:val="0"/>
        <w:autoSpaceDN/>
        <w:spacing w:after="0" w:line="240" w:lineRule="auto"/>
        <w:jc w:val="both"/>
        <w:textAlignment w:val="auto"/>
        <w:rPr>
          <w:rFonts w:ascii="Times New Roman" w:hAnsi="Times New Roman" w:cs="Times New Roman"/>
          <w:sz w:val="24"/>
          <w:szCs w:val="24"/>
          <w:lang w:eastAsia="ro-RO"/>
        </w:rPr>
      </w:pPr>
      <w:r w:rsidRPr="00AC3AB6">
        <w:rPr>
          <w:rFonts w:ascii="Times New Roman" w:hAnsi="Times New Roman" w:cs="Times New Roman"/>
          <w:sz w:val="24"/>
          <w:szCs w:val="24"/>
          <w:lang w:eastAsia="ro-RO"/>
        </w:rPr>
        <w:tab/>
      </w:r>
      <w:r w:rsidR="00C277D3" w:rsidRPr="00AC3AB6">
        <w:rPr>
          <w:rFonts w:ascii="Times New Roman" w:hAnsi="Times New Roman" w:cs="Times New Roman"/>
          <w:sz w:val="24"/>
          <w:szCs w:val="24"/>
          <w:lang w:eastAsia="ro-RO"/>
        </w:rPr>
        <w:t xml:space="preserve">Drept pentru care, ca urmare a declarării câștigătoare a </w:t>
      </w:r>
      <w:r w:rsidR="00C277D3" w:rsidRPr="00AC3AB6">
        <w:rPr>
          <w:rFonts w:ascii="Times New Roman" w:hAnsi="Times New Roman" w:cs="Times New Roman"/>
          <w:b/>
          <w:bCs/>
          <w:sz w:val="24"/>
          <w:szCs w:val="24"/>
          <w:lang w:eastAsia="ro-RO"/>
        </w:rPr>
        <w:t>Ofertei Contractantului</w:t>
      </w:r>
      <w:r w:rsidR="00C277D3" w:rsidRPr="00AC3AB6">
        <w:rPr>
          <w:rFonts w:ascii="Times New Roman" w:hAnsi="Times New Roman" w:cs="Times New Roman"/>
          <w:sz w:val="24"/>
          <w:szCs w:val="24"/>
          <w:lang w:eastAsia="ro-RO"/>
        </w:rPr>
        <w:t xml:space="preserve">, în cadrul procedurii de atribuire a Contractului, ca urmare a Anunțului de participare nr. </w:t>
      </w:r>
      <w:bookmarkStart w:id="6" w:name="_Hlk125525153"/>
      <w:r w:rsidR="00840910" w:rsidRPr="00840910">
        <w:rPr>
          <w:rFonts w:ascii="Times New Roman" w:hAnsi="Times New Roman" w:cs="Times New Roman"/>
          <w:bCs/>
          <w:sz w:val="24"/>
          <w:szCs w:val="24"/>
        </w:rPr>
        <w:t xml:space="preserve">SCN </w:t>
      </w:r>
      <w:bookmarkStart w:id="7" w:name="_Hlk125531831"/>
      <w:r w:rsidR="00840910" w:rsidRPr="00840910">
        <w:rPr>
          <w:rFonts w:ascii="Times New Roman" w:hAnsi="Times New Roman" w:cs="Times New Roman"/>
          <w:bCs/>
          <w:sz w:val="24"/>
          <w:szCs w:val="24"/>
        </w:rPr>
        <w:t>1124376 din data de 05.05.2023</w:t>
      </w:r>
      <w:bookmarkEnd w:id="6"/>
      <w:bookmarkEnd w:id="7"/>
      <w:r w:rsidR="00C277D3" w:rsidRPr="00AC3AB6">
        <w:rPr>
          <w:rFonts w:ascii="Times New Roman" w:hAnsi="Times New Roman" w:cs="Times New Roman"/>
          <w:sz w:val="24"/>
          <w:szCs w:val="24"/>
          <w:lang w:eastAsia="ro-RO"/>
        </w:rPr>
        <w:t xml:space="preserve">, publicat pe portalul SEAP, Părțile au încheiat prezentul Contract </w:t>
      </w:r>
      <w:r w:rsidR="00840910">
        <w:rPr>
          <w:rFonts w:ascii="Times New Roman" w:hAnsi="Times New Roman" w:cs="Times New Roman"/>
          <w:sz w:val="24"/>
          <w:szCs w:val="24"/>
          <w:lang w:eastAsia="ro-RO"/>
        </w:rPr>
        <w:t>4 (patru)</w:t>
      </w:r>
      <w:r w:rsidR="00C277D3" w:rsidRPr="00AC3AB6">
        <w:rPr>
          <w:rFonts w:ascii="Times New Roman" w:hAnsi="Times New Roman" w:cs="Times New Roman"/>
          <w:sz w:val="24"/>
          <w:szCs w:val="24"/>
          <w:lang w:eastAsia="ro-RO"/>
        </w:rPr>
        <w:t xml:space="preserve"> exemplare</w:t>
      </w:r>
      <w:r w:rsidRPr="00AC3AB6">
        <w:rPr>
          <w:rFonts w:ascii="Times New Roman" w:hAnsi="Times New Roman" w:cs="Times New Roman"/>
          <w:sz w:val="24"/>
          <w:szCs w:val="24"/>
          <w:lang w:eastAsia="ro-RO"/>
        </w:rPr>
        <w:t>.</w:t>
      </w:r>
    </w:p>
    <w:p w14:paraId="4F2369CC" w14:textId="77777777" w:rsidR="00E51FE3" w:rsidRPr="00AC3AB6" w:rsidRDefault="00E51FE3" w:rsidP="00E51FE3">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6FF5BC0C" w14:textId="6598CBD0"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bookmarkStart w:id="8" w:name="_Hlk121388526"/>
      <w:r w:rsidRPr="00840910">
        <w:rPr>
          <w:rFonts w:ascii="Times New Roman" w:eastAsia="Times New Roman" w:hAnsi="Times New Roman" w:cs="Times New Roman"/>
          <w:b/>
          <w:sz w:val="24"/>
          <w:szCs w:val="24"/>
          <w:lang w:eastAsia="ro-RO"/>
        </w:rPr>
        <w:t xml:space="preserve">              Achizitor,</w:t>
      </w:r>
      <w:r>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Prestator</w:t>
      </w:r>
      <w:r w:rsidRPr="00840910">
        <w:rPr>
          <w:rFonts w:ascii="Times New Roman" w:eastAsia="Times New Roman" w:hAnsi="Times New Roman" w:cs="Times New Roman"/>
          <w:b/>
          <w:sz w:val="24"/>
          <w:szCs w:val="24"/>
          <w:lang w:eastAsia="ro-RO"/>
        </w:rPr>
        <w:t>,</w:t>
      </w:r>
    </w:p>
    <w:p w14:paraId="413C1929" w14:textId="72221FFD"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ORASUL PETRILA                                         </w:t>
      </w:r>
      <w:r>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SC </w:t>
      </w:r>
      <w:r w:rsidR="00A96F20">
        <w:rPr>
          <w:rFonts w:ascii="Times New Roman" w:eastAsia="Times New Roman" w:hAnsi="Times New Roman" w:cs="Times New Roman"/>
          <w:b/>
          <w:sz w:val="24"/>
          <w:szCs w:val="24"/>
          <w:lang w:eastAsia="ro-RO"/>
        </w:rPr>
        <w:t>ISCONPRO</w:t>
      </w:r>
      <w:r w:rsidRPr="00840910">
        <w:rPr>
          <w:rFonts w:ascii="Times New Roman" w:eastAsia="Times New Roman" w:hAnsi="Times New Roman" w:cs="Times New Roman"/>
          <w:b/>
          <w:sz w:val="24"/>
          <w:szCs w:val="24"/>
          <w:lang w:eastAsia="ro-RO"/>
        </w:rPr>
        <w:t xml:space="preserve"> SRL</w:t>
      </w:r>
    </w:p>
    <w:p w14:paraId="399E1D06" w14:textId="0146A789" w:rsidR="00840910" w:rsidRP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PRIMAR                                                                              ADMINISTRATOR</w:t>
      </w:r>
    </w:p>
    <w:p w14:paraId="4D9D5BF8" w14:textId="3A51A1C9" w:rsidR="00840910" w:rsidRDefault="00840910" w:rsidP="0084091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840910">
        <w:rPr>
          <w:rFonts w:ascii="Times New Roman" w:eastAsia="Times New Roman" w:hAnsi="Times New Roman" w:cs="Times New Roman"/>
          <w:b/>
          <w:sz w:val="24"/>
          <w:szCs w:val="24"/>
          <w:lang w:eastAsia="ro-RO"/>
        </w:rPr>
        <w:t xml:space="preserve">          Vasile JURCA                                                                     </w:t>
      </w:r>
      <w:r w:rsidR="00A96F20">
        <w:rPr>
          <w:rFonts w:ascii="Times New Roman" w:eastAsia="Times New Roman" w:hAnsi="Times New Roman" w:cs="Times New Roman"/>
          <w:b/>
          <w:sz w:val="24"/>
          <w:szCs w:val="24"/>
          <w:lang w:eastAsia="ro-RO"/>
        </w:rPr>
        <w:t xml:space="preserve">        </w:t>
      </w:r>
      <w:r w:rsidRPr="00840910">
        <w:rPr>
          <w:rFonts w:ascii="Times New Roman" w:eastAsia="Times New Roman" w:hAnsi="Times New Roman" w:cs="Times New Roman"/>
          <w:b/>
          <w:sz w:val="24"/>
          <w:szCs w:val="24"/>
          <w:lang w:eastAsia="ro-RO"/>
        </w:rPr>
        <w:t xml:space="preserve">  </w:t>
      </w:r>
      <w:r w:rsidR="00A96F20">
        <w:rPr>
          <w:rFonts w:ascii="Times New Roman" w:eastAsia="Times New Roman" w:hAnsi="Times New Roman" w:cs="Times New Roman"/>
          <w:b/>
          <w:bCs/>
          <w:sz w:val="24"/>
          <w:szCs w:val="24"/>
          <w:lang w:eastAsia="en-GB"/>
        </w:rPr>
        <w:t>Iulian PRICOP</w:t>
      </w:r>
      <w:r w:rsidR="00E51FE3" w:rsidRPr="00AC3AB6">
        <w:rPr>
          <w:rFonts w:ascii="Times New Roman" w:eastAsia="Times New Roman" w:hAnsi="Times New Roman" w:cs="Times New Roman"/>
          <w:b/>
          <w:sz w:val="24"/>
          <w:szCs w:val="24"/>
          <w:lang w:eastAsia="ro-RO"/>
        </w:rPr>
        <w:t xml:space="preserve">                           </w:t>
      </w:r>
    </w:p>
    <w:p w14:paraId="0B524DB9" w14:textId="77777777" w:rsidR="00840910"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r w:rsidRPr="00AC3AB6">
        <w:rPr>
          <w:rFonts w:ascii="Times New Roman" w:eastAsia="Times New Roman" w:hAnsi="Times New Roman" w:cs="Times New Roman"/>
          <w:b/>
          <w:sz w:val="24"/>
          <w:szCs w:val="24"/>
          <w:lang w:eastAsia="ro-RO"/>
        </w:rPr>
        <w:t xml:space="preserve">                                           </w:t>
      </w:r>
    </w:p>
    <w:p w14:paraId="118F652C" w14:textId="77777777" w:rsidR="00840910" w:rsidRDefault="00840910"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50389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08B51773"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9E4D6E8"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829603B"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33D0C02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CC989F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C38F6C5"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7FEFDE9E"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751563F"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432B60B0"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2C61A964"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1D4A4A9C"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612A1551" w14:textId="77777777" w:rsidR="007415F5" w:rsidRDefault="007415F5"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ro-RO"/>
        </w:rPr>
      </w:pPr>
    </w:p>
    <w:p w14:paraId="50832194" w14:textId="6F7C6083" w:rsidR="00ED1037" w:rsidRPr="00AC3AB6" w:rsidRDefault="00E51FE3" w:rsidP="00FE7F60">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ro-RO"/>
        </w:rPr>
        <w:t xml:space="preserve">             </w:t>
      </w:r>
      <w:bookmarkEnd w:id="8"/>
    </w:p>
    <w:p w14:paraId="7CF2E20D" w14:textId="0CC23C1A" w:rsidR="00282410" w:rsidRPr="00AC3AB6" w:rsidRDefault="00AC3AB6" w:rsidP="00E51FE3">
      <w:pPr>
        <w:suppressAutoHyphens w:val="0"/>
        <w:autoSpaceDN/>
        <w:spacing w:after="0" w:line="240" w:lineRule="auto"/>
        <w:jc w:val="center"/>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lastRenderedPageBreak/>
        <w:t xml:space="preserve">Condiții Generale și  Specifice </w:t>
      </w:r>
      <w:r w:rsidR="00282410" w:rsidRPr="00AC3AB6">
        <w:rPr>
          <w:rFonts w:ascii="Times New Roman" w:eastAsia="Times New Roman" w:hAnsi="Times New Roman" w:cs="Times New Roman"/>
          <w:b/>
          <w:sz w:val="24"/>
          <w:szCs w:val="24"/>
          <w:lang w:eastAsia="en-GB"/>
        </w:rPr>
        <w:t>la contractul nr......................din data de</w:t>
      </w:r>
      <w:r w:rsidR="00E51FE3" w:rsidRPr="00AC3AB6">
        <w:rPr>
          <w:rFonts w:ascii="Times New Roman" w:eastAsia="Times New Roman" w:hAnsi="Times New Roman" w:cs="Times New Roman"/>
          <w:b/>
          <w:sz w:val="24"/>
          <w:szCs w:val="24"/>
          <w:lang w:eastAsia="en-GB"/>
        </w:rPr>
        <w:t xml:space="preserve"> </w:t>
      </w:r>
      <w:r w:rsidR="00C277D3" w:rsidRPr="00AC3AB6">
        <w:rPr>
          <w:rFonts w:ascii="Times New Roman" w:eastAsia="Times New Roman" w:hAnsi="Times New Roman" w:cs="Times New Roman"/>
          <w:b/>
          <w:sz w:val="24"/>
          <w:szCs w:val="24"/>
          <w:lang w:eastAsia="en-GB"/>
        </w:rPr>
        <w:t>_________</w:t>
      </w:r>
    </w:p>
    <w:p w14:paraId="0CD71582"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3260D300" w14:textId="77777777" w:rsidR="00282410" w:rsidRPr="00AC3AB6" w:rsidRDefault="00282410" w:rsidP="00282410">
      <w:pPr>
        <w:suppressAutoHyphens w:val="0"/>
        <w:autoSpaceDN/>
        <w:spacing w:after="0" w:line="240" w:lineRule="auto"/>
        <w:ind w:left="9"/>
        <w:jc w:val="center"/>
        <w:textAlignment w:val="auto"/>
        <w:rPr>
          <w:rFonts w:ascii="Times New Roman" w:eastAsia="Times New Roman" w:hAnsi="Times New Roman" w:cs="Times New Roman"/>
          <w:b/>
          <w:sz w:val="24"/>
          <w:szCs w:val="24"/>
          <w:lang w:eastAsia="en-GB"/>
        </w:rPr>
      </w:pPr>
    </w:p>
    <w:p w14:paraId="478B785F"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DEFINIŢII</w:t>
      </w:r>
    </w:p>
    <w:p w14:paraId="4C95B86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următorii termeni vor fi interpretaţi astfel:</w:t>
      </w:r>
    </w:p>
    <w:p w14:paraId="26CFB30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Abatere profesională</w:t>
      </w:r>
      <w:r w:rsidRPr="00AC3AB6">
        <w:rPr>
          <w:rFonts w:ascii="Times New Roman" w:eastAsia="Times New Roman" w:hAnsi="Times New Roman" w:cs="Times New Roman"/>
          <w:sz w:val="24"/>
          <w:szCs w:val="24"/>
          <w:lang w:eastAsia="en-GB"/>
        </w:rPr>
        <w:t xml:space="preserve"> - orice comportament culpabil care afectează credibilitatea profesională a Contractantului, săvârșite cu intenție sau din culpă gravă, inclusiv încălcări ale normelor de deontologie în sensul strict al profesiei căreia îi aparține acest operator economic sau ale drepturilor de proprietate intelectuală, săvârșită cu intenție sau din culpă gravă;</w:t>
      </w:r>
    </w:p>
    <w:p w14:paraId="091450E4"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Achizitor - </w:t>
      </w:r>
      <w:r w:rsidRPr="00AC3AB6">
        <w:rPr>
          <w:rFonts w:ascii="Times New Roman" w:eastAsia="Times New Roman" w:hAnsi="Times New Roman" w:cs="Times New Roman"/>
          <w:sz w:val="24"/>
          <w:szCs w:val="24"/>
          <w:lang w:eastAsia="en-GB"/>
        </w:rPr>
        <w:t>achizitorul serviciilor de proiectare în baza Contractului, precum şi</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succesorii legali ai acestuia. Achizitor are același înteles cu Autoritatea Contractantă/Entitatea Contractantă în înțelesul legislației achizițiilor.</w:t>
      </w:r>
    </w:p>
    <w:p w14:paraId="6B6FEE87" w14:textId="77777777" w:rsidR="00282410" w:rsidRPr="00AC3AB6" w:rsidRDefault="00282410" w:rsidP="00282410">
      <w:pPr>
        <w:suppressAutoHyphens w:val="0"/>
        <w:autoSpaceDN/>
        <w:spacing w:after="0" w:line="240" w:lineRule="auto"/>
        <w:ind w:left="9"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Aprobare</w:t>
      </w:r>
      <w:r w:rsidRPr="00AC3AB6">
        <w:rPr>
          <w:rFonts w:ascii="Times New Roman" w:eastAsia="Times New Roman" w:hAnsi="Times New Roman" w:cs="Times New Roman"/>
          <w:sz w:val="24"/>
          <w:szCs w:val="24"/>
          <w:lang w:eastAsia="en-GB"/>
        </w:rPr>
        <w:t xml:space="preserve"> - opțiunea forului deliberativ de la nivelul autorităților competente de încuviințare a propunerilor cuprinse în documentațiile prezentate și susținute de avizele tehnice favorabile, emise în prealabil. Prin actul de aprobare se conferă documentațiilor putere de aplicare, constituindu-se astfel ca temei juridic în vederea punerii în aplicare a modificărilor documentelor contractuale (Caiet de Sarcini, planșe, specificații tehnice ș.a.);</w:t>
      </w:r>
    </w:p>
    <w:p w14:paraId="401E979F" w14:textId="77777777" w:rsidR="00282410" w:rsidRPr="00AC3AB6" w:rsidRDefault="00282410" w:rsidP="00282410">
      <w:pPr>
        <w:tabs>
          <w:tab w:val="left" w:pos="9356"/>
        </w:tabs>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Asistenta tehnica</w:t>
      </w:r>
      <w:r w:rsidRPr="00AC3AB6">
        <w:rPr>
          <w:rFonts w:ascii="Times New Roman" w:eastAsia="Times New Roman" w:hAnsi="Times New Roman" w:cs="Times New Roman"/>
          <w:sz w:val="24"/>
          <w:szCs w:val="24"/>
          <w:lang w:eastAsia="en-GB"/>
        </w:rPr>
        <w:t xml:space="preserve"> – inseamna asistenta tehnica acordata de proiectant pe durata achiziție și executiei lucrarilor, reprezentand toate activitatile prevazute de lege si de prezentul contract pe care trebuie să le indeplineasca personalul proiectantului pe durata achiziției și execuției lucrarilor pana la receptia finala a acestora.</w:t>
      </w:r>
    </w:p>
    <w:p w14:paraId="70AB7BD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Autorizație de Construire/Desființare</w:t>
      </w:r>
      <w:r w:rsidRPr="00AC3AB6">
        <w:rPr>
          <w:rFonts w:ascii="Times New Roman" w:eastAsia="Times New Roman" w:hAnsi="Times New Roman" w:cs="Times New Roman"/>
          <w:sz w:val="24"/>
          <w:szCs w:val="24"/>
          <w:lang w:eastAsia="en-GB"/>
        </w:rPr>
        <w:t xml:space="preserve"> – actul de autorizate al autorităților competente -pe baza căruia se pot realiza Lucrările de construcții care fac obiectul prezentului Contract;</w:t>
      </w:r>
    </w:p>
    <w:p w14:paraId="7DBBA399"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Avizare</w:t>
      </w:r>
      <w:r w:rsidRPr="00AC3AB6">
        <w:rPr>
          <w:rFonts w:ascii="Times New Roman" w:eastAsia="Times New Roman" w:hAnsi="Times New Roman" w:cs="Times New Roman"/>
          <w:sz w:val="24"/>
          <w:szCs w:val="24"/>
          <w:lang w:eastAsia="en-GB"/>
        </w:rPr>
        <w:t xml:space="preserve"> - procedura de analiză și exprimare a punctului de vedere al unei comisii tehnice din structura ministerelor, administrației publice locale sau a altor organisme centrale sau teritoriale interesate, având ca obiect analiza soluțiilor funcționale, a indicatorilor tehnico-economici și sociali ori a altor elemente prezentate prin documentațiile de amenajare a teritoriului și de urbanism. Avizarea se concretizează printr-un act (aviz favorabil sau nefavorabil) cu caracter tehnic și obligatoriu;</w:t>
      </w:r>
    </w:p>
    <w:p w14:paraId="22802E61"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Achizitor al Investiției</w:t>
      </w:r>
      <w:r w:rsidRPr="00AC3AB6">
        <w:rPr>
          <w:rFonts w:ascii="Times New Roman" w:eastAsia="Times New Roman" w:hAnsi="Times New Roman" w:cs="Times New Roman"/>
          <w:sz w:val="24"/>
          <w:szCs w:val="24"/>
          <w:lang w:eastAsia="en-GB"/>
        </w:rPr>
        <w:t xml:space="preserve"> - entitate publică, persoană juridică sau fizică, ce are un drept de execuție a lucrărilor de construcții potrivit prevederilor Legii nr. 50/1991, privind autorizarea executării lucrărilor de construcții, republicată, cu modificările și completările ulterioare;</w:t>
      </w:r>
    </w:p>
    <w:p w14:paraId="2A7FF43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Cartea Tehnică a Construcției</w:t>
      </w:r>
      <w:r w:rsidRPr="00AC3AB6">
        <w:rPr>
          <w:rFonts w:ascii="Times New Roman" w:eastAsia="Times New Roman" w:hAnsi="Times New Roman" w:cs="Times New Roman"/>
          <w:sz w:val="24"/>
          <w:szCs w:val="24"/>
          <w:lang w:eastAsia="en-GB"/>
        </w:rPr>
        <w:t xml:space="preserve"> – ansamblul documentelor tehnice referitoare la proiectarea, execuția, recepția, exploatarea și urmărirea comportării în exploatare a Construcției și instalațiilor aferente acesteia, cuprinzând toate datele, documentele și evidențele necesare pentru identificarea și determinarea stării tehnice (fizice) a Construcției respective și a evoluției acesteia în timp;</w:t>
      </w:r>
    </w:p>
    <w:p w14:paraId="09C8A592" w14:textId="77777777" w:rsidR="00282410" w:rsidRPr="00AC3AB6" w:rsidRDefault="00282410" w:rsidP="00282410">
      <w:pPr>
        <w:suppressAutoHyphens w:val="0"/>
        <w:autoSpaceDN/>
        <w:spacing w:after="0" w:line="240" w:lineRule="auto"/>
        <w:ind w:right="18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Contract</w:t>
      </w:r>
      <w:r w:rsidRPr="00AC3AB6">
        <w:rPr>
          <w:rFonts w:ascii="Times New Roman" w:eastAsia="Times New Roman" w:hAnsi="Times New Roman" w:cs="Times New Roman"/>
          <w:sz w:val="24"/>
          <w:szCs w:val="24"/>
          <w:lang w:eastAsia="en-GB"/>
        </w:rPr>
        <w:t xml:space="preserve"> - acordul de vointță cu titlu oneros, asimilat, potrivit legii, actului administrativ, încheiat în scris între unul sau mai mulți operatori economici, numit Contractant și una ori mai multe autorități contractante, numit achizitor în vederea îndeplinirii integrale şi corespunzătoare a tuturor obligaţiilor sale asumate prin Contract;</w:t>
      </w:r>
    </w:p>
    <w:p w14:paraId="71847F5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Despăgubire</w:t>
      </w:r>
      <w:r w:rsidRPr="00AC3AB6">
        <w:rPr>
          <w:rFonts w:ascii="Times New Roman" w:eastAsia="Times New Roman" w:hAnsi="Times New Roman" w:cs="Times New Roman"/>
          <w:sz w:val="24"/>
          <w:szCs w:val="24"/>
          <w:lang w:eastAsia="en-GB"/>
        </w:rPr>
        <w:t xml:space="preserve"> - suma, neprevăzută expres în prezentul Contract, care este acordată de către instanța de judecată ca și despăgubire plătibilă Părții prejudiciate în urma încălcării prevederilor Contractului de Lucrări de către cealaltă Parte;</w:t>
      </w:r>
    </w:p>
    <w:p w14:paraId="0317353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Detalii de Execuție (D.E.)</w:t>
      </w:r>
      <w:r w:rsidRPr="00AC3AB6">
        <w:rPr>
          <w:rFonts w:ascii="Times New Roman" w:eastAsia="Times New Roman" w:hAnsi="Times New Roman" w:cs="Times New Roman"/>
          <w:sz w:val="24"/>
          <w:szCs w:val="24"/>
          <w:lang w:eastAsia="en-GB"/>
        </w:rPr>
        <w:t xml:space="preserve"> - documentații tehnice, cuprinzând reprezentări grafice realizate la scările 1:2, 1:5, 1:10, 1:20 sau, după caz, la alte scări grafice, în funcție de necesitățile de redactare,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obiectului/obiectelor de investiții. Detaliile de Execuție, elaborate în condițiile Legii și verificate pentru cerințele esențiale de calitate în construcții de către verificatori tehnici atestați în condițiile Legii, detaliază Proiectul Tehnic, în vederea execuției Lucrărilor de construcții autorizate;</w:t>
      </w:r>
    </w:p>
    <w:p w14:paraId="2C61EA7B"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lastRenderedPageBreak/>
        <w:t xml:space="preserve">Documentație de Atribuire </w:t>
      </w:r>
      <w:r w:rsidRPr="00AC3AB6">
        <w:rPr>
          <w:rFonts w:ascii="Times New Roman" w:eastAsia="Times New Roman" w:hAnsi="Times New Roman" w:cs="Times New Roman"/>
          <w:sz w:val="24"/>
          <w:szCs w:val="24"/>
          <w:lang w:eastAsia="en-GB"/>
        </w:rPr>
        <w:t>- documentul achiziției care cuprinde cerințele, criteriile, regulile şi alte informații necesare pentru a asigura operatorilor economici o informare completă, corectă şi explicită cu privire la cerințe sau elemente ale achiziției, obiectul Contractului şi modul de desfășurare a procedurii de atribuire, inclusiv specificațiile tehnice ori documentul descriptiv, condițiile contractuale propuse, formatele de prezentare a documentelor de către candidați/ofertanți, informațiile privind obligațiile generale aplicabile;</w:t>
      </w:r>
    </w:p>
    <w:p w14:paraId="436D468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 xml:space="preserve">Drept de autor </w:t>
      </w:r>
      <w:r w:rsidRPr="00AC3AB6">
        <w:rPr>
          <w:rFonts w:ascii="Times New Roman" w:eastAsia="Times New Roman" w:hAnsi="Times New Roman" w:cs="Times New Roman"/>
          <w:sz w:val="24"/>
          <w:szCs w:val="24"/>
          <w:lang w:eastAsia="en-GB"/>
        </w:rPr>
        <w:t>– (noțiune) ansamblul normelor juridice care reglementează raporturile referitoare la realizarea unei opere literare, artistice sau științifice, indiferent de valoarea, destinația sau forma lor de exprimare; (subiectiv) posibilitatea conferită de lege autorului unei creații intelectuale de a o utiliza potrivit aprecierii sale, în scopul satisfacerii intereselor lui personale nepatrimoniale sau patrimoniale, în limitele prevăzute de lege;</w:t>
      </w:r>
    </w:p>
    <w:p w14:paraId="52388635"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Finalizare</w:t>
      </w:r>
      <w:r w:rsidRPr="00AC3AB6">
        <w:rPr>
          <w:rFonts w:ascii="Times New Roman" w:eastAsia="Times New Roman" w:hAnsi="Times New Roman" w:cs="Times New Roman"/>
          <w:sz w:val="24"/>
          <w:szCs w:val="24"/>
          <w:lang w:eastAsia="en-GB"/>
        </w:rPr>
        <w:t xml:space="preserve"> este atunci când Contractantul:</w:t>
      </w:r>
    </w:p>
    <w:p w14:paraId="5D818A2D"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w:t>
      </w:r>
      <w:r w:rsidRPr="00AC3AB6">
        <w:rPr>
          <w:rFonts w:ascii="Times New Roman" w:eastAsia="Times New Roman" w:hAnsi="Times New Roman" w:cs="Times New Roman"/>
          <w:sz w:val="24"/>
          <w:szCs w:val="24"/>
          <w:lang w:eastAsia="en-GB"/>
        </w:rPr>
        <w:tab/>
        <w:t>a realizat toate activitățile stabilite prin Contract și a prezentat toate Rezultatele, astfel cum este stabilit în Planul de lucru al activităților acceptat,</w:t>
      </w:r>
    </w:p>
    <w:p w14:paraId="4D9EC1E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w:t>
      </w:r>
      <w:r w:rsidRPr="00AC3AB6">
        <w:rPr>
          <w:rFonts w:ascii="Times New Roman" w:eastAsia="Times New Roman" w:hAnsi="Times New Roman" w:cs="Times New Roman"/>
          <w:sz w:val="24"/>
          <w:szCs w:val="24"/>
          <w:lang w:eastAsia="en-GB"/>
        </w:rPr>
        <w:tab/>
        <w:t>a remediat eventualele Neconformități care nu ar fi permis utilizarea Serviciilor de către Achizitor, în vederea obținerii beneficiilor anticipate și îndeplinirii obiectivelor comunicate prin Caietul de Sarcini,</w:t>
      </w:r>
    </w:p>
    <w:p w14:paraId="5E81A7CA"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w:t>
      </w:r>
      <w:r w:rsidRPr="00AC3AB6">
        <w:rPr>
          <w:rFonts w:ascii="Times New Roman" w:eastAsia="Times New Roman" w:hAnsi="Times New Roman" w:cs="Times New Roman"/>
          <w:sz w:val="24"/>
          <w:szCs w:val="24"/>
          <w:lang w:eastAsia="en-GB"/>
        </w:rPr>
        <w:tab/>
        <w:t>Serviciile au fost recepționate fără obiecțiuni</w:t>
      </w:r>
    </w:p>
    <w:p w14:paraId="2F0EC74D" w14:textId="77777777" w:rsidR="00282410" w:rsidRPr="00AC3AB6" w:rsidRDefault="00282410" w:rsidP="00282410">
      <w:pPr>
        <w:suppressAutoHyphens w:val="0"/>
        <w:autoSpaceDN/>
        <w:spacing w:after="0" w:line="240" w:lineRule="auto"/>
        <w:ind w:right="2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Forţa majoră </w:t>
      </w:r>
      <w:r w:rsidRPr="00AC3AB6">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orice eveniment extern, imprevizibil, absolut invincibil și inevitabil,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6500A36C"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Instalații aferente construcțiilor</w:t>
      </w:r>
      <w:r w:rsidRPr="00AC3AB6">
        <w:rPr>
          <w:rFonts w:ascii="Times New Roman" w:eastAsia="Times New Roman" w:hAnsi="Times New Roman" w:cs="Times New Roman"/>
          <w:sz w:val="24"/>
          <w:szCs w:val="24"/>
          <w:lang w:eastAsia="en-GB"/>
        </w:rPr>
        <w:t xml:space="preserve"> - 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se autorizează împreună cu acestea sau, după caz, separat;</w:t>
      </w:r>
    </w:p>
    <w:p w14:paraId="648A46E4"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Intervenție la Construcție existentă</w:t>
      </w:r>
      <w:r w:rsidRPr="00AC3AB6">
        <w:rPr>
          <w:rFonts w:ascii="Times New Roman" w:eastAsia="Times New Roman" w:hAnsi="Times New Roman" w:cs="Times New Roman"/>
          <w:sz w:val="24"/>
          <w:szCs w:val="24"/>
          <w:lang w:eastAsia="en-GB"/>
        </w:rPr>
        <w:t xml:space="preserve"> - rezultatul scontat obținut ca urmare a realizării de lucrări de intervenții asupra uneia/mai multor construcții existente, inclusiv Instalațiile aferente, astfel cum sunt prevăzute în Legea nr. 10/1995 privind calitatea în construcții, republicată, cu modificările și completările ulterioare, efectuate în scopul asigurării, menținerii și/sau îmbunătățirii cerințelor fundamentale aplicabile construcțiilor, potrivit destinației acestora;</w:t>
      </w:r>
    </w:p>
    <w:p w14:paraId="27CE7ECF"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Împrejmuiri</w:t>
      </w:r>
      <w:r w:rsidRPr="00AC3AB6">
        <w:rPr>
          <w:rFonts w:ascii="Times New Roman" w:eastAsia="Times New Roman" w:hAnsi="Times New Roman" w:cs="Times New Roman"/>
          <w:sz w:val="24"/>
          <w:szCs w:val="24"/>
          <w:lang w:eastAsia="en-GB"/>
        </w:rPr>
        <w:t xml:space="preserve"> - construcțiile definitive sau provizorii, cu rolul de a delimita suprafețe, arii sau parcele asupra cărora există forme de proprietate, executate pentru protecție împotriva intruziunilor, realizate din diferite materiale - beton, cărămidă, piatră, lemn, metal, inclusiv sârmă ghimpată întinsă pe bulumaci ori prin plantații specifice;</w:t>
      </w:r>
    </w:p>
    <w:p w14:paraId="37E386D8"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Lucrări de reabilitare</w:t>
      </w:r>
      <w:r w:rsidRPr="00AC3AB6">
        <w:rPr>
          <w:rFonts w:ascii="Times New Roman" w:eastAsia="Times New Roman" w:hAnsi="Times New Roman" w:cs="Times New Roman"/>
          <w:sz w:val="24"/>
          <w:szCs w:val="24"/>
          <w:lang w:eastAsia="en-GB"/>
        </w:rPr>
        <w:t xml:space="preserve"> - 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p w14:paraId="2EB8D66D"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iCs/>
          <w:sz w:val="24"/>
          <w:szCs w:val="24"/>
          <w:lang w:eastAsia="en-GB"/>
        </w:rPr>
        <w:t>Modificarea Contractului</w:t>
      </w:r>
      <w:r w:rsidRPr="00AC3AB6">
        <w:rPr>
          <w:rFonts w:ascii="Times New Roman" w:eastAsia="Times New Roman" w:hAnsi="Times New Roman" w:cs="Times New Roman"/>
          <w:b/>
          <w:sz w:val="24"/>
          <w:szCs w:val="24"/>
          <w:lang w:eastAsia="en-GB"/>
        </w:rPr>
        <w:t xml:space="preserve"> - </w:t>
      </w:r>
      <w:r w:rsidRPr="00AC3AB6">
        <w:rPr>
          <w:rFonts w:ascii="Times New Roman" w:eastAsia="Times New Roman" w:hAnsi="Times New Roman" w:cs="Times New Roman"/>
          <w:bCs/>
          <w:sz w:val="24"/>
          <w:szCs w:val="24"/>
          <w:lang w:eastAsia="en-GB"/>
        </w:rPr>
        <w:t>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406D1C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Obiectiv de investitii – </w:t>
      </w:r>
      <w:r w:rsidRPr="00AC3AB6">
        <w:rPr>
          <w:rFonts w:ascii="Times New Roman" w:eastAsia="Times New Roman" w:hAnsi="Times New Roman" w:cs="Times New Roman"/>
          <w:sz w:val="24"/>
          <w:szCs w:val="24"/>
          <w:lang w:eastAsia="en-GB"/>
        </w:rPr>
        <w:t>rezultatul scontat la investirea de capital pe timp limitat, ca urmare</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 realizării unuia sau mai multor obiecte de investiţii, situate pe un amplasament distinct delimitat, care asigură satisfacerea cerinţelor formulate de achizitorul investiţiei şi de investitor; în sintagma "obiectiv de investiţii" se cuprinde, după caz, obiectivul nou de investiţii, obiectivul mixt de investiţii sau intervenţie la construcţie existentă</w:t>
      </w:r>
    </w:p>
    <w:p w14:paraId="14AB031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lastRenderedPageBreak/>
        <w:t>Penalitate contractuală</w:t>
      </w:r>
      <w:r w:rsidRPr="00AC3AB6">
        <w:rPr>
          <w:rFonts w:ascii="Times New Roman" w:eastAsia="Times New Roman" w:hAnsi="Times New Roman" w:cs="Times New Roman"/>
          <w:sz w:val="24"/>
          <w:szCs w:val="24"/>
          <w:lang w:eastAsia="en-GB"/>
        </w:rPr>
        <w:t xml:space="preserve"> </w:t>
      </w:r>
      <w:r w:rsidRPr="00AC3AB6">
        <w:rPr>
          <w:rFonts w:ascii="Times New Roman" w:eastAsia="Times New Roman" w:hAnsi="Times New Roman" w:cs="Times New Roman"/>
          <w:b/>
          <w:sz w:val="24"/>
          <w:szCs w:val="24"/>
          <w:lang w:eastAsia="en-GB"/>
        </w:rPr>
        <w:t>–</w:t>
      </w:r>
      <w:r w:rsidRPr="00AC3AB6">
        <w:rPr>
          <w:rFonts w:ascii="Times New Roman" w:eastAsia="Times New Roman" w:hAnsi="Times New Roman" w:cs="Times New Roman"/>
          <w:sz w:val="24"/>
          <w:szCs w:val="24"/>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14:paraId="7FA2082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Cs/>
          <w:sz w:val="24"/>
          <w:szCs w:val="24"/>
          <w:lang w:eastAsia="en-GB"/>
        </w:rPr>
      </w:pPr>
      <w:r w:rsidRPr="00AC3AB6">
        <w:rPr>
          <w:rFonts w:ascii="Times New Roman" w:eastAsia="Times New Roman" w:hAnsi="Times New Roman" w:cs="Times New Roman"/>
          <w:b/>
          <w:bCs/>
          <w:sz w:val="24"/>
          <w:szCs w:val="24"/>
          <w:lang w:eastAsia="en-GB"/>
        </w:rPr>
        <w:t>Proces-Verbal de Recepție a Serviciilor (intermediar/final) -</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bCs/>
          <w:sz w:val="24"/>
          <w:szCs w:val="24"/>
          <w:lang w:eastAsia="en-GB"/>
        </w:rPr>
        <w:t>documentul prin care sunt acceptate Serviciile prestate, documentul prin care Achiziorul confirmă că Serviciile care fac obiectul Contractului de achiziție publică de servicii de proiectare/elaborare a Documentației tehnico-economice, astfel cum este menționat la Art. 3 – Obiectul Contractului din Contract, au fost prestate în mod corespunzător de către Contractant și că acestea au fost acceptate de către Achizitor; Procesul-Verbal de Recepție a Serviciilor poate fi intermediar sau final;</w:t>
      </w:r>
    </w:p>
    <w:p w14:paraId="061FC3F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Proiectant –</w:t>
      </w:r>
      <w:r w:rsidRPr="00AC3AB6">
        <w:rPr>
          <w:rFonts w:ascii="Times New Roman" w:eastAsia="Times New Roman" w:hAnsi="Times New Roman" w:cs="Times New Roman"/>
          <w:sz w:val="24"/>
          <w:szCs w:val="24"/>
          <w:lang w:eastAsia="en-GB"/>
        </w:rPr>
        <w:t xml:space="preserve">  elaboratorul proiectului. Acesta poate fi Contractantul insusi sau un subcontractant al acestuia</w:t>
      </w:r>
      <w:r w:rsidRPr="00AC3AB6">
        <w:rPr>
          <w:rFonts w:ascii="Times New Roman" w:eastAsia="Times New Roman" w:hAnsi="Times New Roman" w:cs="Times New Roman"/>
          <w:b/>
          <w:sz w:val="24"/>
          <w:szCs w:val="24"/>
          <w:lang w:eastAsia="en-GB"/>
        </w:rPr>
        <w:t>.</w:t>
      </w:r>
    </w:p>
    <w:p w14:paraId="0BADC80E"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(P.Th.)</w:t>
      </w:r>
      <w:r w:rsidRPr="00AC3AB6">
        <w:rPr>
          <w:rFonts w:ascii="Times New Roman" w:eastAsia="Times New Roman" w:hAnsi="Times New Roman" w:cs="Times New Roman"/>
          <w:sz w:val="24"/>
          <w:szCs w:val="24"/>
          <w:lang w:eastAsia="en-GB"/>
        </w:rPr>
        <w:t xml:space="preserve"> - documentația tehnico-economică (piese scrise și desenate), elaborată în condițiile Legii, care dezvoltă Documentația Tehnică (D.T.), cu respectarea condițiilor impuse prin Autorizația de Construire/Desființare precum și prin avizele, acordurile și actul administrativ al autorității competente pentru protecția mediului, anexe la Autorizația de Construire/Desființare. Proiectul tehnic (P.Th.) cuprinde soluțiile tehnice și economice de realizare a Obiectivului de Investiții, pe baza căruia se execută Lucrările de construcții autorizate;</w:t>
      </w:r>
    </w:p>
    <w:p w14:paraId="24E07517"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Proiect tehnic de execuție</w:t>
      </w:r>
      <w:r w:rsidRPr="00AC3AB6">
        <w:rPr>
          <w:rFonts w:ascii="Times New Roman" w:eastAsia="Times New Roman" w:hAnsi="Times New Roman" w:cs="Times New Roman"/>
          <w:sz w:val="24"/>
          <w:szCs w:val="24"/>
          <w:lang w:eastAsia="en-GB"/>
        </w:rPr>
        <w:t xml:space="preserve"> – documentația prin care proiectantul dezvoltă, detaliază și, după caz, optimizează, prin propuneri tehnice, scenariul/opțiunea aprobat(ă) în cadrul studiului de fezabilitate/documentației de avizare a lucrărilor de intervenții; componenta tehnologică a soluției tehnice poate fi definitivată ori adaptată tehnologiilor adecvate aplicabile pentru realizarea obiectivului de investiții, la faza de proiectare - Proiect tehnic de execuție, în condițiile respectării indicatorilor tehnico-economici aprobați și a Autorizației de Construire/Desființare;</w:t>
      </w:r>
    </w:p>
    <w:p w14:paraId="51F8A914"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Părţile contractante - </w:t>
      </w:r>
      <w:r w:rsidRPr="00AC3AB6">
        <w:rPr>
          <w:rFonts w:ascii="Times New Roman" w:eastAsia="Times New Roman" w:hAnsi="Times New Roman" w:cs="Times New Roman"/>
          <w:sz w:val="24"/>
          <w:szCs w:val="24"/>
          <w:lang w:eastAsia="en-GB"/>
        </w:rPr>
        <w:t>sunt</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achizitorul și Contractantul aşa cum sunt acestea numite în prezentul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contract.</w:t>
      </w:r>
    </w:p>
    <w:p w14:paraId="4B7B472C"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Plan de lucru al activităților</w:t>
      </w:r>
      <w:r w:rsidRPr="00AC3AB6">
        <w:rPr>
          <w:rFonts w:ascii="Times New Roman" w:eastAsia="Times New Roman" w:hAnsi="Times New Roman" w:cs="Times New Roman"/>
          <w:sz w:val="24"/>
          <w:szCs w:val="24"/>
          <w:lang w:eastAsia="en-GB"/>
        </w:rPr>
        <w:t xml:space="preserve"> - documentul referitor la planificarea activităților care fac obiectul Contractului, în forma acceptată de către Achizitor, respectiv astfel cum este acesta inclus în Propunerea Tehnică și actualizat pe parcursul derulării Contractului, așa cum este acceptat de către Achizitor în cadrul ultimei ședințe de monitorizare a progresului în cadrul Contractului. Ultima versiune a Planului de lucru al activităților înlocuiește versiunile anterioare si este asimilat unui Plan de lucru al activităților acceptat de către Părți</w:t>
      </w:r>
    </w:p>
    <w:p w14:paraId="536633D5"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Contractant - </w:t>
      </w:r>
      <w:r w:rsidRPr="00AC3AB6">
        <w:rPr>
          <w:rFonts w:ascii="Times New Roman" w:eastAsia="Times New Roman" w:hAnsi="Times New Roman" w:cs="Times New Roman"/>
          <w:sz w:val="24"/>
          <w:szCs w:val="24"/>
          <w:lang w:eastAsia="en-GB"/>
        </w:rPr>
        <w:t>persoana juridică/ fizică</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sau orice asociere de persoane juridice, legal</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constituită, responsabilă cu realizarea obiectului Contractului.</w:t>
      </w:r>
    </w:p>
    <w:p w14:paraId="12DF4BD9"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Preţul Contractului</w:t>
      </w:r>
      <w:r w:rsidRPr="00AC3AB6">
        <w:rPr>
          <w:rFonts w:ascii="Times New Roman" w:eastAsia="Times New Roman" w:hAnsi="Times New Roman" w:cs="Times New Roman"/>
          <w:sz w:val="24"/>
          <w:szCs w:val="24"/>
          <w:lang w:eastAsia="en-GB"/>
        </w:rPr>
        <w:t xml:space="preserve"> - preţul plătibil Contractantului de către Achizitor, în baza Contractului, pentru îndeplinirea integrală şi corespunzătoare a tuturor obligaţiilor sale asumate prin Contract;</w:t>
      </w:r>
    </w:p>
    <w:p w14:paraId="1B6D72AA" w14:textId="77777777" w:rsidR="00282410" w:rsidRPr="00AC3AB6" w:rsidRDefault="00282410" w:rsidP="00282410">
      <w:pPr>
        <w:suppressAutoHyphens w:val="0"/>
        <w:autoSpaceDN/>
        <w:spacing w:after="0" w:line="240" w:lineRule="auto"/>
        <w:ind w:right="10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Punct de reper</w:t>
      </w:r>
      <w:r w:rsidRPr="00AC3AB6">
        <w:rPr>
          <w:rFonts w:ascii="Times New Roman" w:eastAsia="Times New Roman" w:hAnsi="Times New Roman" w:cs="Times New Roman"/>
          <w:sz w:val="24"/>
          <w:szCs w:val="24"/>
          <w:lang w:eastAsia="en-GB"/>
        </w:rPr>
        <w:t xml:space="preserve"> - termenul de finalizare stabilit pentru o activitate, pentru furnizarea unui Rezultat intermediar sau final sub formă de document/raport al unei activități în cauză, stabilit de către Părți și exprimat ca dată fixă (zz/ll/aaaa) în cadrul Planului de lucru al activităților acceptat.</w:t>
      </w:r>
    </w:p>
    <w:p w14:paraId="50D4AB63" w14:textId="77777777" w:rsidR="00282410" w:rsidRPr="00AC3AB6" w:rsidRDefault="00282410" w:rsidP="00282410">
      <w:pPr>
        <w:suppressAutoHyphens w:val="0"/>
        <w:autoSpaceDN/>
        <w:spacing w:after="0" w:line="240" w:lineRule="auto"/>
        <w:ind w:left="9"/>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Specificații tehnice</w:t>
      </w:r>
      <w:r w:rsidRPr="00AC3AB6">
        <w:rPr>
          <w:rFonts w:ascii="Times New Roman" w:eastAsia="Times New Roman" w:hAnsi="Times New Roman" w:cs="Times New Roman"/>
          <w:sz w:val="24"/>
          <w:szCs w:val="24"/>
          <w:lang w:eastAsia="en-GB"/>
        </w:rPr>
        <w:t xml:space="preserve"> - cerințe, prescripții, caracteristici de natură tehnică ce permit fiecărui Serviciu/fiecărei activități să fie descris/descrisă, în mod obiectiv, într-o manieră corespunzătoare îndeplinirii necesității Achizitorului;</w:t>
      </w:r>
    </w:p>
    <w:p w14:paraId="09BFE7AF" w14:textId="77777777" w:rsidR="00282410" w:rsidRPr="00AC3AB6" w:rsidRDefault="00282410" w:rsidP="00282410">
      <w:pPr>
        <w:suppressAutoHyphens w:val="0"/>
        <w:autoSpaceDN/>
        <w:spacing w:after="0" w:line="240" w:lineRule="auto"/>
        <w:ind w:right="-23"/>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Subcontractant</w:t>
      </w:r>
      <w:r w:rsidRPr="00AC3AB6">
        <w:rPr>
          <w:rFonts w:ascii="Times New Roman" w:eastAsia="Times New Roman" w:hAnsi="Times New Roman" w:cs="Times New Roman"/>
          <w:sz w:val="24"/>
          <w:szCs w:val="24"/>
          <w:lang w:eastAsia="en-GB"/>
        </w:rPr>
        <w:t xml:space="preserve"> -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Contractantului/Contractantului de organizarea și derularea tuturor etapelor necesare în acest scop;</w:t>
      </w:r>
    </w:p>
    <w:p w14:paraId="2227DB93"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 xml:space="preserve">Zi - </w:t>
      </w:r>
      <w:r w:rsidRPr="00AC3AB6">
        <w:rPr>
          <w:rFonts w:ascii="Times New Roman" w:eastAsia="Times New Roman" w:hAnsi="Times New Roman" w:cs="Times New Roman"/>
          <w:sz w:val="24"/>
          <w:szCs w:val="24"/>
          <w:lang w:eastAsia="en-GB"/>
        </w:rPr>
        <w:t>zi calendaristică; an</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- 365 de zile.</w:t>
      </w:r>
    </w:p>
    <w:p w14:paraId="6E1F5650" w14:textId="77777777" w:rsidR="00282410" w:rsidRPr="00AC3AB6" w:rsidRDefault="00282410" w:rsidP="00282410">
      <w:pPr>
        <w:tabs>
          <w:tab w:val="left" w:pos="42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33F38F1" w14:textId="77777777" w:rsidR="00282410" w:rsidRPr="00AC3AB6" w:rsidRDefault="00282410">
      <w:pPr>
        <w:numPr>
          <w:ilvl w:val="0"/>
          <w:numId w:val="2"/>
        </w:numPr>
        <w:tabs>
          <w:tab w:val="left" w:pos="42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INTERPRETĂRI</w:t>
      </w:r>
    </w:p>
    <w:p w14:paraId="6B785562"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prezentul contract, cu excepţia unei prevederi contrare, cuvintele la forma singular</w:t>
      </w:r>
      <w:r w:rsidRPr="00AC3AB6">
        <w:rPr>
          <w:rFonts w:ascii="Times New Roman" w:eastAsia="Times New Roman" w:hAnsi="Times New Roman" w:cs="Times New Roman"/>
          <w:b/>
          <w:sz w:val="24"/>
          <w:szCs w:val="24"/>
          <w:lang w:eastAsia="en-GB"/>
        </w:rPr>
        <w:t xml:space="preserve"> </w:t>
      </w:r>
      <w:r w:rsidRPr="00AC3AB6">
        <w:rPr>
          <w:rFonts w:ascii="Times New Roman" w:eastAsia="Times New Roman" w:hAnsi="Times New Roman" w:cs="Times New Roman"/>
          <w:sz w:val="24"/>
          <w:szCs w:val="24"/>
          <w:lang w:eastAsia="en-GB"/>
        </w:rPr>
        <w:t>vor include forma de plural şi vice versa, acolo unde acest lucru este permis de context.</w:t>
      </w:r>
    </w:p>
    <w:p w14:paraId="027076A8" w14:textId="77777777" w:rsidR="00282410"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4632D67" w14:textId="77777777" w:rsidR="007415F5" w:rsidRPr="00AC3AB6" w:rsidRDefault="007415F5"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F84CDC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lastRenderedPageBreak/>
        <w:t xml:space="preserve">PRIORITATEA DOCUMENTELOR </w:t>
      </w:r>
    </w:p>
    <w:p w14:paraId="14D7B88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situația în care, în cursul executării obligaţiilor contractuale, intervin conflicte/contradicții între prevederile propunerii tehnice si cele ale Caietului de Sarcini, vor prevala prevederile Caietului de Sarcini. Ordinea de precedență este cea stabilită la art. IV „Documentele Contractului”.</w:t>
      </w:r>
    </w:p>
    <w:p w14:paraId="32CE93A5"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p>
    <w:p w14:paraId="3A02E5CD"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 xml:space="preserve">LEGEA </w:t>
      </w:r>
    </w:p>
    <w:p w14:paraId="1C36C08B"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Legea Contractului este legea română. Contractantul va respecta legile ţării în care se realizeaza lucrările. </w:t>
      </w:r>
    </w:p>
    <w:p w14:paraId="7B854A84"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4388A8BB"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COMUNICAREA ÎNTRE PĂRȚI</w:t>
      </w:r>
    </w:p>
    <w:p w14:paraId="6CBDF4A8" w14:textId="185DD6DF"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Limba contractului este limba română.</w:t>
      </w:r>
    </w:p>
    <w:p w14:paraId="4E5FD25B" w14:textId="1122AB4E"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În orice situaţie în care este necesară emiterea de înştiinţări, instrucţiuni sau alte forme de comunicare de către o parte, aceste comunicări vor fi redactate în limba română urmând a fi transmise celeilalte părți cu celeritate, fără a fi reţinute sau întârziate în mod nejustificat.</w:t>
      </w:r>
    </w:p>
    <w:p w14:paraId="4D15DAAE" w14:textId="3A5F27C9"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comunicare între părţi, referitoare la îndeplinirea prezentului contract se face în scris.</w:t>
      </w:r>
    </w:p>
    <w:p w14:paraId="5A731515" w14:textId="69EDA771"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Orice document scris trebuie înregistrat atât în momentul transmiterii, cât şi în momentul primirii. Comunicările dintre părţi se pot face şi prin e-mail, fax, în măsura în care aparatura utilizată are capacitatea tehnica de a confirma expedierea, respectiv primirea documentelor.</w:t>
      </w:r>
    </w:p>
    <w:p w14:paraId="0BFCB899" w14:textId="754E426D" w:rsidR="00282410" w:rsidRPr="00AC3AB6" w:rsidRDefault="00282410">
      <w:pPr>
        <w:pStyle w:val="ListParagraph"/>
        <w:numPr>
          <w:ilvl w:val="1"/>
          <w:numId w:val="2"/>
        </w:numPr>
        <w:tabs>
          <w:tab w:val="left" w:pos="64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comunicare între Părți trebuie să conțină precizări cu privire la elementele de identificare ale Contractului (cel puțin titlul și numărul, data Contractului) precum și ale Părților și să fie transmisă la următoarele adrese:</w:t>
      </w:r>
    </w:p>
    <w:p w14:paraId="7942839F" w14:textId="0C72AC1D"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achizitor: Str. Republicii, nr. 196, telefon/fax: 0254/550760; 550977, e</w:t>
      </w:r>
      <w:r w:rsidR="004A3E15">
        <w:rPr>
          <w:rFonts w:ascii="Times New Roman" w:eastAsia="Times New Roman" w:hAnsi="Times New Roman" w:cs="Times New Roman"/>
          <w:sz w:val="24"/>
          <w:szCs w:val="24"/>
          <w:lang w:eastAsia="en-GB"/>
        </w:rPr>
        <w:t>-</w:t>
      </w:r>
      <w:r w:rsidRPr="00AC3AB6">
        <w:rPr>
          <w:rFonts w:ascii="Times New Roman" w:eastAsia="Times New Roman" w:hAnsi="Times New Roman" w:cs="Times New Roman"/>
          <w:sz w:val="24"/>
          <w:szCs w:val="24"/>
          <w:lang w:eastAsia="en-GB"/>
        </w:rPr>
        <w:t xml:space="preserve">mail </w:t>
      </w:r>
      <w:hyperlink r:id="rId8" w:history="1">
        <w:r w:rsidRPr="00AC3AB6">
          <w:rPr>
            <w:rFonts w:ascii="Times New Roman" w:eastAsia="Times New Roman" w:hAnsi="Times New Roman" w:cs="Times New Roman"/>
            <w:color w:val="0563C1"/>
            <w:sz w:val="24"/>
            <w:szCs w:val="24"/>
            <w:u w:val="single"/>
            <w:lang w:eastAsia="en-GB"/>
          </w:rPr>
          <w:t>primaria.petrila2008@yahoo.com</w:t>
        </w:r>
      </w:hyperlink>
      <w:r w:rsidRPr="00AC3AB6">
        <w:rPr>
          <w:rFonts w:ascii="Times New Roman" w:eastAsia="Times New Roman" w:hAnsi="Times New Roman" w:cs="Times New Roman"/>
          <w:sz w:val="24"/>
          <w:szCs w:val="24"/>
          <w:lang w:eastAsia="en-GB"/>
        </w:rPr>
        <w:t>, oraș Petrila județ Hunedoara</w:t>
      </w:r>
    </w:p>
    <w:p w14:paraId="07C053E4" w14:textId="5A88D6F8"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-pentru Contractant:</w:t>
      </w:r>
      <w:r w:rsidR="00E53757" w:rsidRPr="00AC3AB6">
        <w:rPr>
          <w:rFonts w:ascii="Times New Roman" w:eastAsia="Times New Roman" w:hAnsi="Times New Roman" w:cs="Times New Roman"/>
          <w:sz w:val="24"/>
          <w:szCs w:val="24"/>
          <w:lang w:eastAsia="en-GB"/>
        </w:rPr>
        <w:t xml:space="preserve"> </w:t>
      </w:r>
      <w:r w:rsidR="00840910">
        <w:rPr>
          <w:rFonts w:ascii="Times New Roman" w:eastAsia="Times New Roman" w:hAnsi="Times New Roman" w:cs="Times New Roman"/>
          <w:sz w:val="24"/>
          <w:szCs w:val="24"/>
          <w:lang w:eastAsia="en-GB"/>
        </w:rPr>
        <w:t xml:space="preserve">Str. </w:t>
      </w:r>
      <w:r w:rsidR="004A3E15">
        <w:rPr>
          <w:rFonts w:ascii="Times New Roman" w:eastAsia="Times New Roman" w:hAnsi="Times New Roman" w:cs="Times New Roman"/>
          <w:sz w:val="24"/>
          <w:szCs w:val="24"/>
          <w:lang w:eastAsia="en-GB"/>
        </w:rPr>
        <w:t>Dr. Carol Davila, nr. 21 A, et. 1, ap. 10, Bucuresti, tel. 0743177102, e-mil</w:t>
      </w:r>
      <w:r w:rsidR="00CE3AE2">
        <w:rPr>
          <w:rFonts w:ascii="Times New Roman" w:eastAsia="Times New Roman" w:hAnsi="Times New Roman" w:cs="Times New Roman"/>
          <w:sz w:val="24"/>
          <w:szCs w:val="24"/>
          <w:lang w:eastAsia="en-GB"/>
        </w:rPr>
        <w:t>: building.consultingtower@gmail.com</w:t>
      </w:r>
      <w:r w:rsidR="004A3E15">
        <w:rPr>
          <w:rFonts w:ascii="Times New Roman" w:eastAsia="Times New Roman" w:hAnsi="Times New Roman" w:cs="Times New Roman"/>
          <w:sz w:val="24"/>
          <w:szCs w:val="24"/>
          <w:lang w:eastAsia="en-GB"/>
        </w:rPr>
        <w:t xml:space="preserve"> </w:t>
      </w:r>
    </w:p>
    <w:p w14:paraId="785EFF4E"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F755D5A"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STANDARDE</w:t>
      </w:r>
    </w:p>
    <w:p w14:paraId="048B3604" w14:textId="09E7E6B2"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vor respecta legislaţia, standardele şi normativele aplicabile aflate în vigoare.</w:t>
      </w:r>
    </w:p>
    <w:p w14:paraId="6BA3F5B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0C166B83"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CARACTERUL DE DOCUMENT PUBLIC</w:t>
      </w:r>
    </w:p>
    <w:p w14:paraId="53274825" w14:textId="7A6220E3"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25079F31"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072D5EC"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ACHIZITORULUI</w:t>
      </w:r>
    </w:p>
    <w:p w14:paraId="40857E46" w14:textId="107CB70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obligaţia de a pune la dispoziţia Contractantului orice facilităţi şi/sau informaţii pe care acesta le consideră necesare pentru îndeplinirea Contractului.</w:t>
      </w:r>
    </w:p>
    <w:p w14:paraId="5C4A1E77" w14:textId="138B63A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pe parcursul derularii contractului de achizitie publica are obligatia de a se implica activ prin reprezentantii sai pentru a rezolva toate problemele ce pot aparea pe intreaga durata a prestarii serviciilor care sunt in responsabilitatea achizitorului si de care depind indeplinirea obligatiilor contractuale ale Contractantului.</w:t>
      </w:r>
    </w:p>
    <w:p w14:paraId="227FAFAC" w14:textId="719BB81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Achizitorul are obligația de a furniza Contractantului toate autorizațiile și avizele pe care le detine, conform prevederilor legale, dacă nu s-a prevăzut altfel în Caietul de sarcini.</w:t>
      </w:r>
    </w:p>
    <w:p w14:paraId="1783174E" w14:textId="3779C65A"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va asigura asistența, dacă este cazul, pentru obținerea de către Contractant a oricăror acorduri, avize și autorizații sau aprobări necesare potrivit legislației în vigoare, în scopul îndeplinirii prevederilor contractului.</w:t>
      </w:r>
    </w:p>
    <w:p w14:paraId="1B21B932" w14:textId="383FC03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recepționeze documentația tehnico-economică obiect al contractului în termen de 5 zile lucrătoare. Comisia de avizare tehnico-economică a achizitorului stabilește dacă este admisibila, admisibila cu obiecțiuni sau inadmisibila și dă un aviz în acest sens, dând un termen rezonabil pentru completarea/corectarea documentației sau o poate respinge. Procesul </w:t>
      </w:r>
      <w:r w:rsidRPr="00AC3AB6">
        <w:rPr>
          <w:rFonts w:ascii="Times New Roman" w:eastAsia="Times New Roman" w:hAnsi="Times New Roman" w:cs="Times New Roman"/>
          <w:sz w:val="24"/>
          <w:szCs w:val="24"/>
          <w:lang w:val="ro-RO" w:eastAsia="en-GB"/>
        </w:rPr>
        <w:lastRenderedPageBreak/>
        <w:t>verbal de recepție nu îl exonerează Contractant de răspunderea pentru viciile de execuție cauzate de realizarea necorespunzătoare a documentației de către acesta.</w:t>
      </w:r>
    </w:p>
    <w:p w14:paraId="77CA6CEE" w14:textId="6C5912E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se obligă să plătească Prețul Contractului către Contractant așa cum este stipulat în cadrul </w:t>
      </w:r>
      <w:r w:rsidRPr="00AC3AB6">
        <w:rPr>
          <w:rFonts w:ascii="Times New Roman" w:eastAsia="Times New Roman" w:hAnsi="Times New Roman" w:cs="Times New Roman"/>
          <w:b/>
          <w:bCs/>
          <w:sz w:val="24"/>
          <w:szCs w:val="24"/>
          <w:lang w:val="ro-RO" w:eastAsia="en-GB"/>
        </w:rPr>
        <w:t>art. 4</w:t>
      </w:r>
      <w:r w:rsidRPr="00AC3AB6">
        <w:rPr>
          <w:rFonts w:ascii="Times New Roman" w:eastAsia="Times New Roman" w:hAnsi="Times New Roman" w:cs="Times New Roman"/>
          <w:sz w:val="24"/>
          <w:szCs w:val="24"/>
          <w:lang w:val="ro-RO" w:eastAsia="en-GB"/>
        </w:rPr>
        <w:t xml:space="preserve"> din prezentul contract, în baza facturilor emise de acesta, cu respectarea dispozițiilor Legii nr. 72/2013 privind măsurile pentru combaterea întârzierii în executarea obligaţiilor de plată a unor sume de bani rezultând din contracte încheiate între profesionişti şi între aceştia şi autorităţi contractante.</w:t>
      </w:r>
    </w:p>
    <w:p w14:paraId="2BC1E863" w14:textId="2405D244"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încetării Contractului înainte de termen, Achizitorul are următoarele obligații:</w:t>
      </w:r>
    </w:p>
    <w:p w14:paraId="48FCF69B"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să recepționeze Serviciile prestate cu respectarea prevederilor Contractului,</w:t>
      </w:r>
    </w:p>
    <w:p w14:paraId="2B8D6D94"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să realizeze plata Serviciilor prestate, cu condiția ca acestea să fie recepționate și acceptate ca fiind prestate conform prevederilor Contractului,</w:t>
      </w:r>
    </w:p>
    <w:p w14:paraId="6BB1955D"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c) să restituie garanția de bună execuție în condițiile legii în cazul în care nu există pretenții asupra ei. </w:t>
      </w:r>
    </w:p>
    <w:p w14:paraId="16BBFF62" w14:textId="78979A6F" w:rsidR="00282410" w:rsidRPr="00AC3AB6" w:rsidRDefault="00282410" w:rsidP="00282410">
      <w:pPr>
        <w:suppressAutoHyphens w:val="0"/>
        <w:autoSpaceDN/>
        <w:spacing w:after="0" w:line="240" w:lineRule="auto"/>
        <w:ind w:left="540" w:hanging="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1</w:t>
      </w:r>
      <w:r w:rsidR="00D417CB" w:rsidRPr="00AC3AB6">
        <w:rPr>
          <w:rFonts w:ascii="Times New Roman" w:eastAsia="Times New Roman" w:hAnsi="Times New Roman" w:cs="Times New Roman"/>
          <w:sz w:val="24"/>
          <w:szCs w:val="24"/>
          <w:lang w:eastAsia="en-GB"/>
        </w:rPr>
        <w:t>0.</w:t>
      </w:r>
      <w:r w:rsidRPr="00AC3AB6">
        <w:rPr>
          <w:rFonts w:ascii="Times New Roman" w:eastAsia="Times New Roman" w:hAnsi="Times New Roman" w:cs="Times New Roman"/>
          <w:sz w:val="24"/>
          <w:szCs w:val="24"/>
          <w:lang w:eastAsia="en-GB"/>
        </w:rPr>
        <w:t>8 Achizitorul se obligă să respecte toate cerințele aferente asumate prin caietul de sarcini – parte a documentației de atribuite.</w:t>
      </w:r>
    </w:p>
    <w:p w14:paraId="454109F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B28783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RESPONSABILITĂŢILE CONTRACTANTULUI</w:t>
      </w:r>
    </w:p>
    <w:p w14:paraId="0A9898E5" w14:textId="35515C88"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 Contractantul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14:paraId="1B2E449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Contractantul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590AF015"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Contractantul se obliga sa presteze serviciile în conformitate cu propunerea tehnică prezentată în cadrul ofertei, propunere ce devine anexă la contract.</w:t>
      </w:r>
    </w:p>
    <w:p w14:paraId="13A9468D" w14:textId="77777777" w:rsidR="00282410" w:rsidRPr="00AC3AB6" w:rsidRDefault="00282410" w:rsidP="00282410">
      <w:pPr>
        <w:suppressAutoHyphens w:val="0"/>
        <w:autoSpaceDN/>
        <w:spacing w:after="0" w:line="240" w:lineRule="auto"/>
        <w:ind w:left="540"/>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Contractantul se obliga sa presteze serviciile in conformitate cu graficul de prestare prezentat in propunerea tehnica.</w:t>
      </w:r>
    </w:p>
    <w:p w14:paraId="6004386E" w14:textId="4793F8C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este pe deplin responsabil pentru prestarea serviciilor în conformitate cu Contractul de prestare convenit. Totodată este răspunzător atât de siguranţa tuturor operaţiunilor şi metodelor de prestare utilizate, cât şi de calificarea personalului folosit pe toată durata Contractului.</w:t>
      </w:r>
    </w:p>
    <w:p w14:paraId="1CF5D06B" w14:textId="7D069B5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Potrivit Legii nr. 10/1995 privind calitatea în construţii, republicată, cu modificările şi completările ulterioare, asumându-şi toate responsabilităţile ce decurg din conţinutul Contractului cât şi a prevederilor legale în vigoare, Proiectantul are cel putin următoarele obligaţii şi răspunderi:</w:t>
      </w:r>
    </w:p>
    <w:p w14:paraId="1D49676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 precizarea prin proiect a categoriei de importanţă a construcţiei;</w:t>
      </w:r>
    </w:p>
    <w:p w14:paraId="2410755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asigurarea  prin  proiecte  şi  detalii  de  execuţie  a  nivelului  de  calitate  corespunzător cerinţelor, cu respectarea reglementărilor tehnice şi a clauzelor contractuale;</w:t>
      </w:r>
    </w:p>
    <w:p w14:paraId="2671864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prezentarea proiectelor elaborate în faţa specialiştilor verificatori de proiecte atestaţi, stabiliţi de către investitor, precum şi soluţionarea neconformităţilor şi neconcordanţelor semnalate;</w:t>
      </w:r>
    </w:p>
    <w:p w14:paraId="6C395A89"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d) elaborarea caietelor de sarcini, a instrucţiunilor tehnice privind execuţia lucrărilor, exploatarea, întreţinerea şi reparaţiile, precum şi, după caz, a proiectelor de urmărire privind comportarea în timp a construcţiilor precum si documentaţia privind postutilizarea construcţiilor daca s-a stabilit astfel;</w:t>
      </w:r>
    </w:p>
    <w:p w14:paraId="6F532690"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e) stabilirea, prin proiect, a fazelor de execuţie determinante pentru lucrările aferente cerinţelor şi participarea pe şantier la verificările de calitate legate de acestea;</w:t>
      </w:r>
    </w:p>
    <w:p w14:paraId="63FB589F"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f) stabilirea modului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 la cererea investitorului;</w:t>
      </w:r>
    </w:p>
    <w:p w14:paraId="3C83C4C5"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g) participarea la întocmirea cărţii tehnice a construcţiei şi la recepţia lucrărilor executate;</w:t>
      </w:r>
    </w:p>
    <w:p w14:paraId="2620A0D2"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h) asigurarea asistenţei tehnice, conform clauzelor contractuale, pentru proiectele elaborate, pe perioada execuţiei construcţiilor sau a lucrărilor de intervenţie la construcţiile existente;</w:t>
      </w:r>
    </w:p>
    <w:p w14:paraId="4CC6574E"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 asigurarea participării obligatorii a proiectantului coordonator de proiect şi, după caz, a proiectanţilor pe specialităţi la toate fazele de execuţie stabilite prin proiect şi la recepţia la terminarea lucrărilor.</w:t>
      </w:r>
    </w:p>
    <w:p w14:paraId="70101BF5" w14:textId="14C6E87D"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respecta prevederile prezentului Contract, precum şi cele ale Legii nr. 10/1995 privind calitatea în construcţii, asumându-şi toate responsabilităţile și garanțiile ce decurg atât din conţinutul Contractului cât şi a prevederilor legale în vigoare.</w:t>
      </w:r>
    </w:p>
    <w:p w14:paraId="350D70ED" w14:textId="3060A2CE"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2 zile si dupa caz, nu vor pune Achizitorul in situatia de a incalca termenele şi condiţiile prevăzute de legislatia privind achizitiile publice.</w:t>
      </w:r>
    </w:p>
    <w:p w14:paraId="5FB215BA" w14:textId="6C608136"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perioada de execuţie a lucrărilor, Contractantul își va îndeplini atribuțiile în conformitate cu legislația aplicabilă. Înainte de recepţia la terminarea lucrărilor, va prezenta în faţa comisiei de recepţie punctul de vedere privind execuţia lucrărilor (Referatul de autor al Proiectantului). </w:t>
      </w:r>
    </w:p>
    <w:p w14:paraId="4DF87469" w14:textId="39C444F5"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Proiectul va respecta prevederile reglementărilor tehnice și legislației referitoare la proiectarea și execuția lucrărilor și alte standarde menționate în caietul de sarcini. Actele normative vor fi cele în vigoare la data proiectării.</w:t>
      </w:r>
    </w:p>
    <w:p w14:paraId="4F96B2F1" w14:textId="075A3257"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actualiza Devizul general întocmit la faza de proiectare în maxim 15 zile de la încheierea contractului de execuţie de lucrări, precum şi ori de câte ori este necesar, în conformitate cu prevederile HG nr. 907/2016 privind etapele de elaborare şi conţinutul-cadru al Documentaţiilor tehnico- economice aferente obiectivelor/proiectelor de investiţii finanţate din fonduri publice, fără costuri suplimentare în sarcina Achizitorului.</w:t>
      </w:r>
    </w:p>
    <w:p w14:paraId="635B9660" w14:textId="2E5A9FAF"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termen de 5 zile de la data finalizării activităţilor în Contract şi înainte de emiterea documentului constatator de către Achizitor, Contractantul va pregăti şi va prezenta Achizitorului un Raport de finalizare a Contractului. -După caz, în perioada de execuţie a Lucrărilor, Contractantul transmite Achizitorului rapoarte de activitate privind Serviciile de Asistenţă Tehnică prestate.</w:t>
      </w:r>
    </w:p>
    <w:p w14:paraId="4BA4BE03" w14:textId="58E4305A" w:rsidR="00282410" w:rsidRPr="00AC3AB6" w:rsidRDefault="00282410">
      <w:pPr>
        <w:pStyle w:val="ListParagraph"/>
        <w:numPr>
          <w:ilvl w:val="1"/>
          <w:numId w:val="2"/>
        </w:numPr>
        <w:tabs>
          <w:tab w:val="left" w:pos="851"/>
        </w:tabs>
        <w:suppressAutoHyphens w:val="0"/>
        <w:autoSpaceDN/>
        <w:spacing w:after="0" w:line="240" w:lineRule="auto"/>
        <w:ind w:hanging="356"/>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Contractantul se obligă să obțină în termen de 5 zile lucrătoare de la atribuirea contractului o asigurare de răspundere civilă profesională a arhitecților și inginerilor, valabilă pe toată perioada de desfășurare a contractului și în valoare de minimum </w:t>
      </w:r>
      <w:r w:rsidR="00FE7F60" w:rsidRPr="00AC3AB6">
        <w:rPr>
          <w:rFonts w:ascii="Times New Roman" w:eastAsia="Times New Roman" w:hAnsi="Times New Roman" w:cs="Times New Roman"/>
          <w:b/>
          <w:bCs/>
          <w:sz w:val="24"/>
          <w:szCs w:val="24"/>
          <w:lang w:val="ro-RO" w:eastAsia="en-GB"/>
        </w:rPr>
        <w:t>2</w:t>
      </w:r>
      <w:r w:rsidRPr="00AC3AB6">
        <w:rPr>
          <w:rFonts w:ascii="Times New Roman" w:eastAsia="Times New Roman" w:hAnsi="Times New Roman" w:cs="Times New Roman"/>
          <w:b/>
          <w:bCs/>
          <w:sz w:val="24"/>
          <w:szCs w:val="24"/>
          <w:lang w:val="ro-RO" w:eastAsia="en-GB"/>
        </w:rPr>
        <w:t>00.000 lei.</w:t>
      </w:r>
    </w:p>
    <w:p w14:paraId="0A1A4A77" w14:textId="0D6252F8"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se obligă să respecte toate cerințele aferente asumate prin caietul de sarcini – parte a documentației de atribuite.</w:t>
      </w:r>
    </w:p>
    <w:p w14:paraId="2DA774BF" w14:textId="28D221CF" w:rsidR="00282410" w:rsidRPr="00AC3AB6" w:rsidRDefault="00282410">
      <w:pPr>
        <w:pStyle w:val="ListParagraph"/>
        <w:numPr>
          <w:ilvl w:val="1"/>
          <w:numId w:val="2"/>
        </w:numPr>
        <w:tabs>
          <w:tab w:val="left" w:pos="85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p>
    <w:p w14:paraId="0C36A219"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26F56356" w14:textId="77777777" w:rsidR="00282410" w:rsidRPr="00AC3AB6"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bCs/>
          <w:sz w:val="24"/>
          <w:szCs w:val="24"/>
          <w:lang w:eastAsia="en-GB"/>
        </w:rPr>
        <w:t>DREPTURI DE PROPRIETATE INTELECTUALĂ</w:t>
      </w:r>
    </w:p>
    <w:p w14:paraId="2EF0B44F" w14:textId="673970D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În relaţia dintre Părţi, Contractantul îşi va păstra dreptul de autor şi alte drepturi de proprietate intelectuală/industriala asupra Documentelor de proiectare elaborate/alte documente elaborate de către acesta (sau în numele acestuia) până la primirea avizului favorabil din partea comisiei tehnico-economice a Achizitorului descris la </w:t>
      </w:r>
      <w:r w:rsidRPr="00AC3AB6">
        <w:rPr>
          <w:rFonts w:ascii="Times New Roman" w:eastAsia="Times New Roman" w:hAnsi="Times New Roman" w:cs="Times New Roman"/>
          <w:b/>
          <w:bCs/>
          <w:sz w:val="24"/>
          <w:szCs w:val="24"/>
          <w:lang w:val="ro-RO" w:eastAsia="en-GB"/>
        </w:rPr>
        <w:t>art. 18</w:t>
      </w:r>
      <w:r w:rsidRPr="00AC3AB6">
        <w:rPr>
          <w:rFonts w:ascii="Times New Roman" w:eastAsia="Times New Roman" w:hAnsi="Times New Roman" w:cs="Times New Roman"/>
          <w:sz w:val="24"/>
          <w:szCs w:val="24"/>
          <w:lang w:val="ro-RO" w:eastAsia="en-GB"/>
        </w:rPr>
        <w:t>,</w:t>
      </w:r>
      <w:r w:rsidRPr="00AC3AB6">
        <w:rPr>
          <w:rFonts w:ascii="Times New Roman" w:eastAsia="Times New Roman" w:hAnsi="Times New Roman" w:cs="Times New Roman"/>
          <w:color w:val="FF0000"/>
          <w:sz w:val="24"/>
          <w:szCs w:val="24"/>
          <w:lang w:val="ro-RO" w:eastAsia="en-GB"/>
        </w:rPr>
        <w:t xml:space="preserve"> </w:t>
      </w:r>
      <w:r w:rsidRPr="00AC3AB6">
        <w:rPr>
          <w:rFonts w:ascii="Times New Roman" w:eastAsia="Times New Roman" w:hAnsi="Times New Roman" w:cs="Times New Roman"/>
          <w:sz w:val="24"/>
          <w:szCs w:val="24"/>
          <w:lang w:val="ro-RO" w:eastAsia="en-GB"/>
        </w:rPr>
        <w:t>dată la care devin proprietatea acestuia.</w:t>
      </w:r>
    </w:p>
    <w:p w14:paraId="6341FAE9" w14:textId="295F4E7B"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De la data aprobarii si recepționării de către Achizitor, Contractantul cesionează drepturile patrimoniale ale acestuia catre achizitor. Cesiunea va fi exclusivă și conform legii.</w:t>
      </w:r>
    </w:p>
    <w:p w14:paraId="7543B008" w14:textId="349B625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Prin semnarea Contractului Contractantul autorizeaza Achizitorul sa copieze, sa foloseasca şi sa transmita Documentele de proiectare elaborate/alte documente de către Contractant (sau în numele acestuia), inclusiv modificarile aduse acestora.</w:t>
      </w:r>
    </w:p>
    <w:p w14:paraId="40C5189E" w14:textId="1F7571C0"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Contractantul nu va publica articole referitoare la serviciile care fac obiectul prezentului contract si nu va face referire la aceste servicii în cursul executarii altor servicii pentru terti si nu va divulga nicio informatie furnizata de achizitor, fara acordul scris prealabil al acestuia.</w:t>
      </w:r>
    </w:p>
    <w:p w14:paraId="644E4D06" w14:textId="20B62731"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Orice rezultate ori drepturi, inclusiv drepturi de autor sau alte drepturi de proprietate intelectuala ori industriala, dobândite în executarea contractului de servicii vor fi proprietatea exclusiva a achizitorului, care le va putea utiliza, publica, cesiona ori transfera asa cum va considera de cuviinta, fara limitare geografica ori de alta natura, cu exceptia situatiilor în care exista deja asemenea drepturi de proprietate intelectuala ori industriala.</w:t>
      </w:r>
    </w:p>
    <w:p w14:paraId="2AEDC10A" w14:textId="0595192C" w:rsidR="00282410" w:rsidRPr="00AC3AB6" w:rsidRDefault="00282410">
      <w:pPr>
        <w:pStyle w:val="ListParagraph"/>
        <w:numPr>
          <w:ilvl w:val="1"/>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are obligaţia de a despăgubi Achizitorul împotriva oricăror:</w:t>
      </w:r>
    </w:p>
    <w:p w14:paraId="7E1358A6"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a) reclamaţii şi acţiuni în justiţie ce rezultă din încălcarea unor drepturi de proprietate intelectuală (brevete, programe, mărci înregistrate etc.), în legătură cu prestarea serviciilor; </w:t>
      </w:r>
    </w:p>
    <w:p w14:paraId="473CC51A" w14:textId="77777777" w:rsidR="00282410" w:rsidRPr="00AC3AB6" w:rsidRDefault="00282410" w:rsidP="00282410">
      <w:pPr>
        <w:suppressAutoHyphens w:val="0"/>
        <w:autoSpaceDN/>
        <w:spacing w:after="0" w:line="240" w:lineRule="auto"/>
        <w:ind w:left="54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b) daune-interese, costuri, taxe şi cheltuieli de orice natură, aferente, cu excepţia situaţiei în care o astfel de încălcare rezultă din respectarea documentaţiei emise de către Achizitor.  </w:t>
      </w:r>
    </w:p>
    <w:p w14:paraId="01624666"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32336343" w14:textId="77777777" w:rsidR="00282410" w:rsidRPr="002A58AE" w:rsidRDefault="00282410">
      <w:pPr>
        <w:numPr>
          <w:ilvl w:val="0"/>
          <w:numId w:val="2"/>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2A58AE">
        <w:rPr>
          <w:rFonts w:ascii="Times New Roman" w:eastAsia="Times New Roman" w:hAnsi="Times New Roman" w:cs="Times New Roman"/>
          <w:b/>
          <w:bCs/>
          <w:sz w:val="24"/>
          <w:szCs w:val="24"/>
          <w:lang w:eastAsia="en-GB"/>
        </w:rPr>
        <w:t>GARANŢIA DE BUNĂ EXECUŢIE</w:t>
      </w:r>
    </w:p>
    <w:p w14:paraId="718FFC03" w14:textId="48B7D3ED" w:rsidR="00E82500" w:rsidRPr="002A58AE" w:rsidRDefault="00E82500" w:rsidP="00E82500">
      <w:pPr>
        <w:spacing w:after="0" w:line="240" w:lineRule="auto"/>
        <w:jc w:val="both"/>
        <w:rPr>
          <w:rFonts w:ascii="Times New Roman" w:hAnsi="Times New Roman" w:cs="Times New Roman"/>
          <w:color w:val="000000"/>
          <w:sz w:val="24"/>
          <w:szCs w:val="24"/>
        </w:rPr>
      </w:pPr>
      <w:r w:rsidRPr="002A58AE">
        <w:rPr>
          <w:rFonts w:ascii="Times New Roman" w:hAnsi="Times New Roman" w:cs="Times New Roman"/>
          <w:color w:val="000000"/>
          <w:sz w:val="24"/>
          <w:szCs w:val="24"/>
        </w:rPr>
        <w:t>13.1</w:t>
      </w:r>
      <w:r w:rsidRPr="002A58AE">
        <w:rPr>
          <w:rFonts w:ascii="Times New Roman" w:hAnsi="Times New Roman" w:cs="Times New Roman"/>
          <w:color w:val="000000"/>
          <w:sz w:val="24"/>
          <w:szCs w:val="24"/>
        </w:rPr>
        <w:tab/>
        <w:t>Executantul va furniza Achizitorului, în termen de 5 zile lucrătoare de la data semnării contractului, o Garanţie de Bună Execuţie constituită conform legii, pentru realizarea corespunzătoare a Contractului. Acest termen poate fi prelungit la solicitarea justificată a contractantului, fără a depăși 15 zile de la data semnării contractului de achiziție publică.</w:t>
      </w:r>
    </w:p>
    <w:p w14:paraId="3BC3FB79" w14:textId="652DC28C"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13.2</w:t>
      </w:r>
      <w:r w:rsidRPr="002A58AE">
        <w:rPr>
          <w:rFonts w:ascii="Times New Roman" w:hAnsi="Times New Roman" w:cs="Times New Roman"/>
          <w:sz w:val="24"/>
          <w:szCs w:val="24"/>
        </w:rPr>
        <w:tab/>
        <w:t>Garanţia de bună execuţie trebuie să fie irevocabilă și necondiţionată, iar cuantumul Garanţiei de Bună Execuţie a contractului reprezintă 10% din prețul contractului fără TVA şi se va constitui fie:</w:t>
      </w:r>
    </w:p>
    <w:p w14:paraId="68931883"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a)virament bancar;</w:t>
      </w:r>
    </w:p>
    <w:p w14:paraId="6E204556"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b)instrumente de garantare emise în condiţiile legii astfel:</w:t>
      </w:r>
    </w:p>
    <w:p w14:paraId="6710D5B9" w14:textId="77777777"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(i)scrisori de garanţie emise de instituţii de credit bancare din România sau din alt stat;</w:t>
      </w:r>
    </w:p>
    <w:p w14:paraId="0BE40030" w14:textId="50FB52A9" w:rsidR="00E82500" w:rsidRPr="002A58AE"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 xml:space="preserve">(ii)scrisori de garanţie emise de instituţii financiare nebancare din România sau din alt stat pentru </w:t>
      </w:r>
      <w:r w:rsidR="00AA076B" w:rsidRPr="002A58AE">
        <w:rPr>
          <w:rFonts w:ascii="Times New Roman" w:hAnsi="Times New Roman" w:cs="Times New Roman"/>
          <w:sz w:val="24"/>
          <w:szCs w:val="24"/>
        </w:rPr>
        <w:t>pentru achiziţiile de produse sau servicii a căror valoare estimată este mai mică sau egală cu 7.000.000 lei fără TVA</w:t>
      </w:r>
      <w:r w:rsidRPr="002A58AE">
        <w:rPr>
          <w:rFonts w:ascii="Times New Roman" w:hAnsi="Times New Roman" w:cs="Times New Roman"/>
          <w:sz w:val="24"/>
          <w:szCs w:val="24"/>
        </w:rPr>
        <w:t>;</w:t>
      </w:r>
    </w:p>
    <w:p w14:paraId="44E7ED15" w14:textId="77777777" w:rsidR="00E82500" w:rsidRPr="00AC3AB6" w:rsidRDefault="00E82500" w:rsidP="00E82500">
      <w:pPr>
        <w:spacing w:after="0" w:line="240" w:lineRule="auto"/>
        <w:jc w:val="both"/>
        <w:rPr>
          <w:rFonts w:ascii="Times New Roman" w:hAnsi="Times New Roman" w:cs="Times New Roman"/>
          <w:sz w:val="24"/>
          <w:szCs w:val="24"/>
        </w:rPr>
      </w:pPr>
      <w:r w:rsidRPr="002A58AE">
        <w:rPr>
          <w:rFonts w:ascii="Times New Roman" w:hAnsi="Times New Roman" w:cs="Times New Roman"/>
          <w:sz w:val="24"/>
          <w:szCs w:val="24"/>
        </w:rPr>
        <w:t>(iii)asigurări de garanţii emise:</w:t>
      </w:r>
    </w:p>
    <w:p w14:paraId="107F0896"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care deţin autorizaţii de funcţionare emise în România sau într-un alt stat membru al Uniunii Europene şi/sau care sunt înscrise în registrele publicate pe site-ul Autorităţii de Supraveghere Financiară, după caz;</w:t>
      </w:r>
    </w:p>
    <w:p w14:paraId="747920AE"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 fie de societăţi de asigurare din state terţe prin sucursale autorizate în România de către Autoritatea de Supraveghere Financiară;</w:t>
      </w:r>
    </w:p>
    <w:p w14:paraId="65E7AA45"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sz w:val="24"/>
          <w:szCs w:val="24"/>
        </w:rPr>
        <w:t>c)</w:t>
      </w:r>
      <w:r w:rsidRPr="00AC3AB6">
        <w:rPr>
          <w:rFonts w:ascii="Times New Roman" w:hAnsi="Times New Roman" w:cs="Times New Roman"/>
          <w:color w:val="000000"/>
          <w:sz w:val="24"/>
          <w:szCs w:val="24"/>
        </w:rPr>
        <w:t>prin reţineri succesive din sumele datorate pentru facturi parţiale, cu condiţia ca autoritatea contractantă să fi prevăzut această posibilitate în documentaţia de atribuire. 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de achiziţie publică, fără TVA. Pe parcursul îndeplinirii contractului de achiziţie publică, autoritatea contractantă urmează să alimenteze contul de disponibil prevăzut anterior prin reţineri succesive din sumele datorate şi cuvenite contractantului până la concurenţa sumei stabilite drept garanţie de bună execuţie în contractul de achiziţie publică şi va înştiinţa contractantul despre vărsământul efectuat, precum şi despre destinaţia lui. Din contul de disponibil deschis la Trezoreria Statului pe numele contractantului pot fi dispuse plăţi atât de către contractant, cu avizul scris al autorităţii contractante care se prezintă unităţii Trezoreriei Statului, cât şi de unitatea Trezoreriei Statului la solicitarea scrisă a autorităţii contractante în favoarea căreia este constituită garanţia de bună execuţie. Contul de disponibil este purtător de dobândă în favoarea contractantului. În cazul în care pe parcursul executării contractului, se suplimentează valoarea acestuia, executantul are obligaţia de a completa garanţia de bună execuţie în corelaţie cu noua valoare a contractului de achiziţie publică</w:t>
      </w:r>
    </w:p>
    <w:p w14:paraId="037C0B09" w14:textId="77777777" w:rsidR="00E82500" w:rsidRPr="00AC3AB6" w:rsidRDefault="00E82500" w:rsidP="00E82500">
      <w:pPr>
        <w:spacing w:after="0" w:line="240" w:lineRule="auto"/>
        <w:jc w:val="both"/>
        <w:rPr>
          <w:rFonts w:ascii="Times New Roman" w:hAnsi="Times New Roman" w:cs="Times New Roman"/>
          <w:sz w:val="24"/>
          <w:szCs w:val="24"/>
        </w:rPr>
      </w:pPr>
      <w:r w:rsidRPr="00AC3AB6">
        <w:rPr>
          <w:rFonts w:ascii="Times New Roman" w:hAnsi="Times New Roman" w:cs="Times New Roman"/>
          <w:sz w:val="24"/>
          <w:szCs w:val="24"/>
        </w:rPr>
        <w:t>d)combinarea a două sau mai multe dintre modalităţile de constituire prevăzute la lit. a) – b);</w:t>
      </w:r>
    </w:p>
    <w:p w14:paraId="48C0164F" w14:textId="772D0B5D"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13.3</w:t>
      </w:r>
      <w:r w:rsidRPr="00AC3AB6">
        <w:rPr>
          <w:rFonts w:ascii="Times New Roman" w:hAnsi="Times New Roman" w:cs="Times New Roman"/>
          <w:color w:val="000000"/>
          <w:sz w:val="24"/>
          <w:szCs w:val="24"/>
        </w:rPr>
        <w:tab/>
        <w:t>În cazul în care pe parcursul executării contractului, se suplimentează valoarea acestuia, Contractantul are obligaţia de a completa garanţia de bună execuţie în corelaţie cu noua valoare a contractului de achiziţie publică.</w:t>
      </w:r>
    </w:p>
    <w:p w14:paraId="0C24BDD4" w14:textId="7A0F4761"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lastRenderedPageBreak/>
        <w:t>13.4</w:t>
      </w:r>
      <w:r w:rsidRPr="00AC3AB6">
        <w:rPr>
          <w:rFonts w:ascii="Times New Roman" w:hAnsi="Times New Roman" w:cs="Times New Roman"/>
          <w:color w:val="000000"/>
          <w:sz w:val="24"/>
          <w:szCs w:val="24"/>
        </w:rPr>
        <w:tab/>
        <w:t>Contractantul se va asigura că Garanţia de Bună Execuţie este valabilă şi în vigoare până la finalizarea contractului de prestări servicii. În cazul prelungirii duratei de execuție a contractului, Contractantul va prelungi valabilitatea Garanţiei de Bună Execuţie până la finalizarea acestuia.</w:t>
      </w:r>
    </w:p>
    <w:p w14:paraId="78931B6B" w14:textId="221D5685"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13.5</w:t>
      </w:r>
      <w:r w:rsidRPr="00AC3AB6">
        <w:rPr>
          <w:rFonts w:ascii="Times New Roman" w:hAnsi="Times New Roman" w:cs="Times New Roman"/>
          <w:color w:val="000000"/>
          <w:sz w:val="24"/>
          <w:szCs w:val="24"/>
        </w:rPr>
        <w:tab/>
        <w:t>Achizitorul va executa Garanţia de Bună Execuţie, în eventualitatea în care:</w:t>
      </w:r>
    </w:p>
    <w:p w14:paraId="3E8FDAEC" w14:textId="645D4650"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a) Contractantul nu reuşeşte să prelungească valabilitatea Garanţiei de Bună Execuţie, aşa cum este prevăzut la pct. 1</w:t>
      </w:r>
      <w:r w:rsidR="00333BB7" w:rsidRPr="00AC3AB6">
        <w:rPr>
          <w:rFonts w:ascii="Times New Roman" w:hAnsi="Times New Roman" w:cs="Times New Roman"/>
          <w:color w:val="000000"/>
          <w:sz w:val="24"/>
          <w:szCs w:val="24"/>
        </w:rPr>
        <w:t>3</w:t>
      </w:r>
      <w:r w:rsidRPr="00AC3AB6">
        <w:rPr>
          <w:rFonts w:ascii="Times New Roman" w:hAnsi="Times New Roman" w:cs="Times New Roman"/>
          <w:color w:val="000000"/>
          <w:sz w:val="24"/>
          <w:szCs w:val="24"/>
        </w:rPr>
        <w:t>.4, situaţie în care Achizitorul poate revendica întreaga valoare a Garanţiei de Bună Execuţie;</w:t>
      </w:r>
    </w:p>
    <w:p w14:paraId="2FCE5DBC" w14:textId="77777777"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b) Contractantul nu reuşeşte să remedieze un defect în termenul prevăzut în Caietul de sarcini/ instrucţiune/ procese-verbale/ note de constatare</w:t>
      </w:r>
    </w:p>
    <w:p w14:paraId="1AEED283" w14:textId="3188D3BF"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c)Oricând pe parcursul îndeplinirii Contractului, în limita prejudiciului creat, în cazul în care Contractantul nu îşi îndeplineşte, îndeplinește cu întârziere sau nu îndeplinește corespunzător oricare dintre obligaţiile asumate prin Contract.</w:t>
      </w:r>
    </w:p>
    <w:p w14:paraId="570E9D91" w14:textId="6BE7C418" w:rsidR="00E82500" w:rsidRPr="00AC3AB6"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13.6</w:t>
      </w:r>
      <w:r w:rsidRPr="00AC3AB6">
        <w:rPr>
          <w:rFonts w:ascii="Times New Roman" w:hAnsi="Times New Roman" w:cs="Times New Roman"/>
          <w:color w:val="000000"/>
          <w:sz w:val="24"/>
          <w:szCs w:val="24"/>
        </w:rPr>
        <w:tab/>
        <w:t>Anterior emiterii unei pretenţii asupra Garanţiei de Bună Execuţie, Achizitorul are obligaţia de a notifica atât Contractantului cât şi emitentului instrumentului de garantare pretenţia sa, precizând obligaţiile care nu au fost respectate şi modul de calcul al prejudiciului;</w:t>
      </w:r>
    </w:p>
    <w:p w14:paraId="66BFA36F" w14:textId="745DCEF8" w:rsidR="00E82500" w:rsidRPr="002732CB" w:rsidRDefault="00E82500" w:rsidP="00E82500">
      <w:pPr>
        <w:spacing w:after="0" w:line="240" w:lineRule="auto"/>
        <w:jc w:val="both"/>
        <w:rPr>
          <w:rFonts w:ascii="Times New Roman" w:hAnsi="Times New Roman" w:cs="Times New Roman"/>
          <w:color w:val="000000"/>
          <w:sz w:val="24"/>
          <w:szCs w:val="24"/>
        </w:rPr>
      </w:pPr>
      <w:r w:rsidRPr="00AC3AB6">
        <w:rPr>
          <w:rFonts w:ascii="Times New Roman" w:hAnsi="Times New Roman" w:cs="Times New Roman"/>
          <w:color w:val="000000"/>
          <w:sz w:val="24"/>
          <w:szCs w:val="24"/>
        </w:rPr>
        <w:t>13.7</w:t>
      </w:r>
      <w:r w:rsidRPr="00AC3AB6">
        <w:rPr>
          <w:rFonts w:ascii="Times New Roman" w:hAnsi="Times New Roman" w:cs="Times New Roman"/>
          <w:color w:val="000000"/>
          <w:sz w:val="24"/>
          <w:szCs w:val="24"/>
        </w:rPr>
        <w:tab/>
        <w:t>În situaţia executării garanţiei de bună execuţie, parţial sau total, Contractantul are obligaţia de a reîntregi garanţia în cauză raportat la restul rămas de executat</w:t>
      </w:r>
      <w:r w:rsidRPr="002732CB">
        <w:rPr>
          <w:rFonts w:ascii="Times New Roman" w:hAnsi="Times New Roman" w:cs="Times New Roman"/>
          <w:color w:val="000000"/>
          <w:sz w:val="24"/>
          <w:szCs w:val="24"/>
        </w:rPr>
        <w:t>, în termen de 5 zile de la data notificării emise de către Achizitor.</w:t>
      </w:r>
    </w:p>
    <w:p w14:paraId="4401E129" w14:textId="6D0ABDA6" w:rsidR="000D10D2" w:rsidRPr="00AC3AB6" w:rsidRDefault="000D10D2" w:rsidP="00E82500">
      <w:pPr>
        <w:pStyle w:val="ListParagraph"/>
        <w:numPr>
          <w:ilvl w:val="1"/>
          <w:numId w:val="14"/>
        </w:numPr>
        <w:ind w:left="0" w:firstLine="0"/>
        <w:jc w:val="both"/>
        <w:rPr>
          <w:rFonts w:ascii="Times New Roman" w:eastAsia="Times New Roman" w:hAnsi="Times New Roman" w:cs="Times New Roman"/>
          <w:sz w:val="24"/>
          <w:szCs w:val="24"/>
          <w:lang w:val="ro-RO" w:eastAsia="en-GB"/>
        </w:rPr>
      </w:pPr>
      <w:r w:rsidRPr="002732CB">
        <w:rPr>
          <w:rFonts w:ascii="Times New Roman" w:eastAsia="Times New Roman" w:hAnsi="Times New Roman" w:cs="Times New Roman"/>
          <w:sz w:val="24"/>
          <w:szCs w:val="24"/>
          <w:lang w:eastAsia="en-GB"/>
        </w:rPr>
        <w:t>Achizitorul se obligă să restituie garanţia de bună execuţie a</w:t>
      </w:r>
      <w:r w:rsidRPr="00AC3AB6">
        <w:rPr>
          <w:rFonts w:ascii="Times New Roman" w:eastAsia="Times New Roman" w:hAnsi="Times New Roman" w:cs="Times New Roman"/>
          <w:sz w:val="24"/>
          <w:szCs w:val="24"/>
          <w:lang w:eastAsia="en-GB"/>
        </w:rPr>
        <w:t>ferentă documentatiilor pentru obtinerea certificatului de urbanism, studiile si documentatiile pentru obtinerea avizelor prevazute in certificatul de urbanism</w:t>
      </w:r>
      <w:r w:rsidR="001F2FB7" w:rsidRPr="00AC3AB6">
        <w:rPr>
          <w:rFonts w:ascii="Times New Roman" w:hAnsi="Times New Roman" w:cs="Times New Roman"/>
          <w:sz w:val="24"/>
          <w:szCs w:val="24"/>
        </w:rPr>
        <w:t xml:space="preserve"> </w:t>
      </w:r>
      <w:r w:rsidR="001F2FB7" w:rsidRPr="00AC3AB6">
        <w:rPr>
          <w:rFonts w:ascii="Times New Roman" w:eastAsia="Times New Roman" w:hAnsi="Times New Roman" w:cs="Times New Roman"/>
          <w:sz w:val="24"/>
          <w:szCs w:val="24"/>
          <w:lang w:val="ro-RO" w:eastAsia="en-GB"/>
        </w:rPr>
        <w:t>în termen de 14 zile de la data predării şi însuşirii/aprobării documentaţiei tehnico-economice respective sau de la data finalizării tuturor obligaţiilor contractului de servicii, dacă nu a ridicat până la acea dată pretenţii asupra ei.</w:t>
      </w:r>
    </w:p>
    <w:p w14:paraId="70E8C571" w14:textId="0758AE60" w:rsidR="00E653AF" w:rsidRPr="00AC3AB6" w:rsidRDefault="00E653AF" w:rsidP="00E82500">
      <w:pPr>
        <w:pStyle w:val="ListParagraph"/>
        <w:numPr>
          <w:ilvl w:val="1"/>
          <w:numId w:val="14"/>
        </w:numPr>
        <w:suppressAutoHyphens w:val="0"/>
        <w:autoSpaceDN/>
        <w:spacing w:after="0" w:line="240" w:lineRule="auto"/>
        <w:ind w:left="0" w:firstLine="6"/>
        <w:contextualSpacing/>
        <w:jc w:val="both"/>
        <w:textAlignment w:val="auto"/>
        <w:rPr>
          <w:rFonts w:ascii="Times New Roman" w:eastAsia="Times New Roman" w:hAnsi="Times New Roman" w:cs="Times New Roman"/>
          <w:sz w:val="24"/>
          <w:szCs w:val="24"/>
          <w:lang w:val="ro-RO" w:eastAsia="en-GB"/>
        </w:rPr>
      </w:pPr>
      <w:r w:rsidRPr="00AC3AB6">
        <w:rPr>
          <w:rFonts w:ascii="Times New Roman" w:hAnsi="Times New Roman" w:cs="Times New Roman"/>
          <w:sz w:val="24"/>
          <w:szCs w:val="24"/>
          <w:lang w:val="ro-RO" w:eastAsia="en-GB"/>
        </w:rPr>
        <w:t xml:space="preserve">Achizitorul se obligă să restituie garanţia de bună execuţie aferentă </w:t>
      </w:r>
      <w:r w:rsidRPr="00AC3AB6">
        <w:rPr>
          <w:rFonts w:ascii="Times New Roman" w:hAnsi="Times New Roman" w:cs="Times New Roman"/>
          <w:i/>
          <w:iCs/>
          <w:sz w:val="24"/>
          <w:szCs w:val="24"/>
          <w:lang w:val="ro-RO" w:eastAsia="en-GB"/>
        </w:rPr>
        <w:t>DALI</w:t>
      </w:r>
      <w:r w:rsidRPr="00AC3AB6">
        <w:rPr>
          <w:rFonts w:ascii="Times New Roman" w:hAnsi="Times New Roman" w:cs="Times New Roman"/>
          <w:sz w:val="24"/>
          <w:szCs w:val="24"/>
          <w:lang w:val="ro-RO"/>
        </w:rPr>
        <w:t>, în termen de 14 zile de la data predării şi însuşirii/aprobării documentaţiei tehnico-economice respective sau de la data finalizării tuturor obligaţiilor contractului de servicii, dacă nu a ridicat până la acea dată pretenţii asupra ei</w:t>
      </w:r>
    </w:p>
    <w:p w14:paraId="5180605C" w14:textId="44CDBDAD" w:rsidR="00E653AF" w:rsidRPr="00AC3AB6" w:rsidRDefault="00D417CB" w:rsidP="00E82500">
      <w:pPr>
        <w:spacing w:after="0" w:line="240" w:lineRule="auto"/>
        <w:ind w:hanging="284"/>
        <w:jc w:val="both"/>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13.</w:t>
      </w:r>
      <w:r w:rsidR="00E82500" w:rsidRPr="00AC3AB6">
        <w:rPr>
          <w:rFonts w:ascii="Times New Roman" w:eastAsia="Times New Roman" w:hAnsi="Times New Roman" w:cs="Times New Roman"/>
          <w:sz w:val="24"/>
          <w:szCs w:val="24"/>
          <w:lang w:eastAsia="en-GB"/>
        </w:rPr>
        <w:t>10</w:t>
      </w:r>
      <w:r w:rsidRPr="00AC3AB6">
        <w:rPr>
          <w:rFonts w:ascii="Times New Roman" w:eastAsia="Times New Roman" w:hAnsi="Times New Roman" w:cs="Times New Roman"/>
          <w:sz w:val="24"/>
          <w:szCs w:val="24"/>
          <w:lang w:eastAsia="en-GB"/>
        </w:rPr>
        <w:t xml:space="preserve"> </w:t>
      </w:r>
      <w:r w:rsidR="00E653AF" w:rsidRPr="00AC3AB6">
        <w:rPr>
          <w:rFonts w:ascii="Times New Roman" w:eastAsia="Times New Roman" w:hAnsi="Times New Roman" w:cs="Times New Roman"/>
          <w:sz w:val="24"/>
          <w:szCs w:val="24"/>
          <w:lang w:eastAsia="en-GB"/>
        </w:rPr>
        <w:t xml:space="preserve"> Achizitorul se obligă să restituie garanţia de bună execuţie aferentă </w:t>
      </w:r>
      <w:r w:rsidR="00F97714" w:rsidRPr="00AC3AB6">
        <w:rPr>
          <w:rFonts w:ascii="Times New Roman" w:eastAsia="Times New Roman" w:hAnsi="Times New Roman" w:cs="Times New Roman"/>
          <w:sz w:val="24"/>
          <w:szCs w:val="24"/>
          <w:lang w:eastAsia="en-GB"/>
        </w:rPr>
        <w:t xml:space="preserve">DTAC, PT+DE+CS, POE </w:t>
      </w:r>
      <w:r w:rsidR="00E653AF" w:rsidRPr="00AC3AB6">
        <w:rPr>
          <w:rFonts w:ascii="Times New Roman" w:eastAsia="Times New Roman" w:hAnsi="Times New Roman" w:cs="Times New Roman"/>
          <w:sz w:val="24"/>
          <w:szCs w:val="24"/>
          <w:lang w:eastAsia="en-GB"/>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4FC6A660" w14:textId="7A4D9D37" w:rsidR="00282410" w:rsidRPr="00AC3AB6" w:rsidRDefault="00D417CB" w:rsidP="00E82500">
      <w:pPr>
        <w:suppressAutoHyphens w:val="0"/>
        <w:autoSpaceDN/>
        <w:spacing w:after="0" w:line="240" w:lineRule="auto"/>
        <w:contextualSpacing/>
        <w:jc w:val="both"/>
        <w:textAlignment w:val="auto"/>
        <w:rPr>
          <w:rFonts w:ascii="Times New Roman" w:hAnsi="Times New Roman" w:cs="Times New Roman"/>
          <w:sz w:val="24"/>
          <w:szCs w:val="24"/>
          <w:lang w:eastAsia="en-GB"/>
        </w:rPr>
      </w:pPr>
      <w:r w:rsidRPr="00AC3AB6">
        <w:rPr>
          <w:rFonts w:ascii="Times New Roman" w:hAnsi="Times New Roman" w:cs="Times New Roman"/>
          <w:sz w:val="24"/>
          <w:szCs w:val="24"/>
          <w:lang w:eastAsia="en-GB"/>
        </w:rPr>
        <w:t>13.1</w:t>
      </w:r>
      <w:r w:rsidR="00E82500" w:rsidRPr="00AC3AB6">
        <w:rPr>
          <w:rFonts w:ascii="Times New Roman" w:hAnsi="Times New Roman" w:cs="Times New Roman"/>
          <w:sz w:val="24"/>
          <w:szCs w:val="24"/>
          <w:lang w:eastAsia="en-GB"/>
        </w:rPr>
        <w:t>1</w:t>
      </w:r>
      <w:r w:rsidR="00282410" w:rsidRPr="00AC3AB6">
        <w:rPr>
          <w:rFonts w:ascii="Times New Roman" w:hAnsi="Times New Roman" w:cs="Times New Roman"/>
          <w:sz w:val="24"/>
          <w:szCs w:val="24"/>
          <w:lang w:eastAsia="en-GB"/>
        </w:rPr>
        <w:t> </w:t>
      </w:r>
      <w:r w:rsidRPr="00AC3AB6">
        <w:rPr>
          <w:rFonts w:ascii="Times New Roman" w:hAnsi="Times New Roman" w:cs="Times New Roman"/>
          <w:sz w:val="24"/>
          <w:szCs w:val="24"/>
          <w:lang w:eastAsia="en-GB"/>
        </w:rPr>
        <w:t xml:space="preserve"> </w:t>
      </w:r>
      <w:r w:rsidR="00E653AF" w:rsidRPr="00AC3AB6">
        <w:rPr>
          <w:rFonts w:ascii="Times New Roman" w:hAnsi="Times New Roman" w:cs="Times New Roman"/>
          <w:sz w:val="24"/>
          <w:szCs w:val="24"/>
          <w:lang w:eastAsia="en-GB"/>
        </w:rPr>
        <w:t xml:space="preserve">Achizitorul se obligă să restituie garanția de bună execuție aferentă </w:t>
      </w:r>
      <w:r w:rsidR="00E653AF" w:rsidRPr="00AC3AB6">
        <w:rPr>
          <w:rFonts w:ascii="Times New Roman" w:hAnsi="Times New Roman" w:cs="Times New Roman"/>
          <w:i/>
          <w:iCs/>
          <w:sz w:val="24"/>
          <w:szCs w:val="24"/>
          <w:lang w:eastAsia="en-GB"/>
        </w:rPr>
        <w:t>serviciilor de asistență tehnică</w:t>
      </w:r>
      <w:r w:rsidR="00E653AF" w:rsidRPr="00AC3AB6">
        <w:rPr>
          <w:rFonts w:ascii="Times New Roman" w:hAnsi="Times New Roman" w:cs="Times New Roman"/>
          <w:sz w:val="24"/>
          <w:szCs w:val="24"/>
          <w:lang w:eastAsia="en-GB"/>
        </w:rPr>
        <w:t xml:space="preserve"> în cel mult 14 zile de la data îndeplinirii de către contractant a acestora, dacă nu a ridicat până la acea dată pretenţii asupra ei.</w:t>
      </w:r>
    </w:p>
    <w:p w14:paraId="5F38CBED" w14:textId="77777777" w:rsidR="00FE7F60" w:rsidRPr="00AC3AB6" w:rsidRDefault="00FE7F60" w:rsidP="00D417CB">
      <w:pPr>
        <w:suppressAutoHyphens w:val="0"/>
        <w:autoSpaceDN/>
        <w:spacing w:after="0" w:line="240" w:lineRule="auto"/>
        <w:ind w:left="284"/>
        <w:contextualSpacing/>
        <w:jc w:val="both"/>
        <w:textAlignment w:val="auto"/>
        <w:rPr>
          <w:rFonts w:ascii="Times New Roman" w:eastAsia="Times New Roman" w:hAnsi="Times New Roman" w:cs="Times New Roman"/>
          <w:sz w:val="24"/>
          <w:szCs w:val="24"/>
          <w:lang w:eastAsia="en-GB"/>
        </w:rPr>
      </w:pPr>
    </w:p>
    <w:p w14:paraId="12E98971"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b/>
          <w:sz w:val="24"/>
          <w:szCs w:val="24"/>
          <w:lang w:eastAsia="en-GB"/>
        </w:rPr>
        <w:t>RECEPŢIE ŞI VERIFICĂRI</w:t>
      </w:r>
    </w:p>
    <w:p w14:paraId="244A825A" w14:textId="3618A92A"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a verifica modul de prestare a serviciilor şi furnizare 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documentelor pentru a stabili conformitatea lor cu legislaţia în vigoare si cu prevederile prezentului contract.</w:t>
      </w:r>
    </w:p>
    <w:p w14:paraId="5977896A" w14:textId="57C803E2"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are dreptul de a verifica periodic modul de prestare a serviciilor si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documentele pe parcursul furnizarii/intocmirii acestora pentru a stabili conformitatea lor cu cerintele din caietul de sarcini/documentatia de atribuire. Verificările efectuate periodic vor fi in concordanta cu graficul convenit, dupa caz. Acestea se pot numi verificari de parcurs si se vor concretiza prin intocmirea unui Proces Verbal in care se va mentiona rezultatul verificarilor inclusiv eventuale recomandari.</w:t>
      </w:r>
    </w:p>
    <w:p w14:paraId="59DF95BA" w14:textId="63062073"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reprezentanţii Achizitorului însărcinaţi cu verificările conform</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pct. 18.2 de mai sus constată că Serviciile nu au fost prestate şi/sau Documentele nu au</w:t>
      </w:r>
      <w:bookmarkStart w:id="9" w:name="page10"/>
      <w:bookmarkEnd w:id="9"/>
      <w:r w:rsidRPr="00AC3AB6">
        <w:rPr>
          <w:rFonts w:ascii="Times New Roman" w:eastAsia="Times New Roman" w:hAnsi="Times New Roman" w:cs="Times New Roman"/>
          <w:sz w:val="24"/>
          <w:szCs w:val="24"/>
          <w:lang w:val="ro-RO" w:eastAsia="en-GB"/>
        </w:rPr>
        <w:t xml:space="preserve"> fost furnizate în conformitate cu solicitările Achizitorului şi prevederile Contractului, vor consemna aspectele semnalate în Procesul Verbal menţionat şi îl vor notifica în mod corespunzător pe Contractant stabilind inclusiv termenul acordat pentru remedieri.</w:t>
      </w:r>
    </w:p>
    <w:p w14:paraId="717FE1D3" w14:textId="69FB1E9D"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Verificarea proiectului la cerințele de calitate se va face în conformitate cu  HGR  nr.  925/1995  pentru aprobarea Regulamentului de verificare și expertizare tehnică de calitate a proiectelor, a execuției lucrărilor și a construcțiilor cu modificările și completările ulterioare. Contractantul va transmite spre verificare documentația tehnico-economică obiect al prezentului contract către verificatorii de proiecte atestați indicați de către benficiar.</w:t>
      </w:r>
    </w:p>
    <w:p w14:paraId="52075303" w14:textId="3D4B8495"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Contractantul va preda către achizitor documentațiile obiect al contractului, verificate de către </w:t>
      </w:r>
      <w:r w:rsidRPr="00AC3AB6">
        <w:rPr>
          <w:rFonts w:ascii="Times New Roman" w:eastAsia="Times New Roman" w:hAnsi="Times New Roman" w:cs="Times New Roman"/>
          <w:sz w:val="24"/>
          <w:szCs w:val="24"/>
          <w:lang w:val="ro-RO" w:eastAsia="en-GB"/>
        </w:rPr>
        <w:t>verificatorii de proiecte menționați la pct 18.4, prin proces verbal de predare primire.</w:t>
      </w:r>
      <w:r w:rsidRPr="00AC3AB6">
        <w:rPr>
          <w:rFonts w:ascii="Times New Roman" w:eastAsia="Times New Roman" w:hAnsi="Times New Roman" w:cs="Times New Roman"/>
          <w:bCs/>
          <w:sz w:val="24"/>
          <w:szCs w:val="24"/>
          <w:lang w:val="ro-RO" w:eastAsia="en-GB"/>
        </w:rPr>
        <w:t xml:space="preserve"> </w:t>
      </w:r>
      <w:r w:rsidRPr="00AC3AB6">
        <w:rPr>
          <w:rFonts w:ascii="Times New Roman" w:eastAsia="Times New Roman" w:hAnsi="Times New Roman" w:cs="Times New Roman"/>
          <w:sz w:val="24"/>
          <w:szCs w:val="24"/>
          <w:lang w:val="ro-RO" w:eastAsia="en-GB"/>
        </w:rPr>
        <w:t>În termen de cel mult 5 zile lucrătoare de la data acestui proces verbal de predare primire, comisia tehnico-economica a achizitorului se va întruni în vederea avizării documentațiilor în conformitate cu prevederile Legii nr. 10/1995. În intervalul de la data predării proiectului și până la data întrunirii consiliului, achizitorul va realiza verificarea de conformitate, formulând intrebări de clarificare transmise în scris Contractantului, dacă este cazul.</w:t>
      </w:r>
    </w:p>
    <w:p w14:paraId="7E088190" w14:textId="4F3B8116"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Comisia tehnico-economica va stabili dacă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proiectul este admisibil, admisibil cu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obiecțiuni sau inadmisibil și va da un aviz în acest sens, iar achizitorul va aviza, va amâna avizarea și va da un termen rezonabil pentru completarea/corectarea documentației sau va respinge proiectul în condițiile prevăzute în contract. Dacă proiectul este admisibil, achizitorul își va da acceptul în cel mult 2 zile lucrătoare.</w:t>
      </w:r>
    </w:p>
    <w:p w14:paraId="275F6B99" w14:textId="103D65C8" w:rsidR="00282410" w:rsidRPr="00AC3AB6" w:rsidRDefault="00282410" w:rsidP="00E82500">
      <w:pPr>
        <w:pStyle w:val="ListParagraph"/>
        <w:numPr>
          <w:ilvl w:val="1"/>
          <w:numId w:val="14"/>
        </w:numPr>
        <w:tabs>
          <w:tab w:val="left" w:pos="63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Procesul verbal de recepție nu il va exonera pe Contractant de raspunderea pentru viciile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de executie cauzate de realizarea necorespunzatoare a documentatiei de catre acesta.</w:t>
      </w:r>
    </w:p>
    <w:p w14:paraId="12AF90D8"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74547426"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ÎNCEPERE, FINALIZARE, ÎNTÂRZIERI, SISTARE</w:t>
      </w:r>
    </w:p>
    <w:p w14:paraId="66F8D328" w14:textId="3622E09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Contractantul are obligaţia de a începe prestarea Serviciilor 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data înscrisă pe ordinul de începere a serviciilor transmis de către achizitor.</w:t>
      </w:r>
    </w:p>
    <w:p w14:paraId="72C9A163" w14:textId="751BAC75"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Serviciile prestate în baza Contractului trebuie finalizate în termenul convenit de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părţi, conform </w:t>
      </w:r>
      <w:r w:rsidRPr="00AC3AB6">
        <w:rPr>
          <w:rFonts w:ascii="Times New Roman" w:eastAsia="Times New Roman" w:hAnsi="Times New Roman" w:cs="Times New Roman"/>
          <w:b/>
          <w:bCs/>
          <w:sz w:val="24"/>
          <w:szCs w:val="24"/>
          <w:lang w:val="ro-RO" w:eastAsia="en-GB"/>
        </w:rPr>
        <w:t>art. 5</w:t>
      </w:r>
      <w:r w:rsidRPr="00AC3AB6">
        <w:rPr>
          <w:rFonts w:ascii="Times New Roman" w:eastAsia="Times New Roman" w:hAnsi="Times New Roman" w:cs="Times New Roman"/>
          <w:sz w:val="24"/>
          <w:szCs w:val="24"/>
          <w:lang w:val="ro-RO" w:eastAsia="en-GB"/>
        </w:rPr>
        <w:t xml:space="preserve"> din prezentul contract.</w:t>
      </w:r>
    </w:p>
    <w:p w14:paraId="3C413678" w14:textId="770FA2AA"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Cu excepţia cazurilor de forță majoră, așa cum sunt ele definite la </w:t>
      </w:r>
      <w:r w:rsidRPr="00AC3AB6">
        <w:rPr>
          <w:rFonts w:ascii="Times New Roman" w:eastAsia="Times New Roman" w:hAnsi="Times New Roman" w:cs="Times New Roman"/>
          <w:b/>
          <w:bCs/>
          <w:sz w:val="24"/>
          <w:szCs w:val="24"/>
          <w:lang w:val="ro-RO" w:eastAsia="en-GB"/>
        </w:rPr>
        <w:t>art. 25,</w:t>
      </w:r>
      <w:r w:rsidRPr="00AC3AB6">
        <w:rPr>
          <w:rFonts w:ascii="Times New Roman" w:eastAsia="Times New Roman" w:hAnsi="Times New Roman" w:cs="Times New Roman"/>
          <w:sz w:val="24"/>
          <w:szCs w:val="24"/>
          <w:lang w:val="ro-RO" w:eastAsia="en-GB"/>
        </w:rPr>
        <w:t xml:space="preserve"> întarzierea în îndeplinirea Contractului dă</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 xml:space="preserve">dreptul Achizitorului de a solicita penalităţi Contractantului potrivit prevederilor </w:t>
      </w:r>
      <w:r w:rsidRPr="00AC3AB6">
        <w:rPr>
          <w:rFonts w:ascii="Times New Roman" w:eastAsia="Times New Roman" w:hAnsi="Times New Roman" w:cs="Times New Roman"/>
          <w:b/>
          <w:bCs/>
          <w:sz w:val="24"/>
          <w:szCs w:val="24"/>
          <w:lang w:val="ro-RO" w:eastAsia="en-GB"/>
        </w:rPr>
        <w:t>art. 23</w:t>
      </w:r>
      <w:r w:rsidRPr="00AC3AB6">
        <w:rPr>
          <w:rFonts w:ascii="Times New Roman" w:eastAsia="Times New Roman" w:hAnsi="Times New Roman" w:cs="Times New Roman"/>
          <w:sz w:val="24"/>
          <w:szCs w:val="24"/>
          <w:lang w:val="ro-RO" w:eastAsia="en-GB"/>
        </w:rPr>
        <w:t>.</w:t>
      </w:r>
    </w:p>
    <w:p w14:paraId="2CD37BD4"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8422C83" w14:textId="77777777" w:rsidR="00282410" w:rsidRPr="00AC3AB6" w:rsidRDefault="00282410" w:rsidP="00E82500">
      <w:pPr>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eastAsia="en-GB"/>
        </w:rPr>
      </w:pPr>
      <w:r w:rsidRPr="00AC3AB6">
        <w:rPr>
          <w:rFonts w:ascii="Times New Roman" w:eastAsia="Times New Roman" w:hAnsi="Times New Roman" w:cs="Times New Roman"/>
          <w:b/>
          <w:bCs/>
          <w:sz w:val="24"/>
          <w:szCs w:val="24"/>
          <w:lang w:eastAsia="en-GB"/>
        </w:rPr>
        <w:t>SUBCONTRACTARE, TERŢ SUSŢINĂTOR, ASOCIERE (DACA ESTE CAZUL – se vor prelua doar articolele aplicabile in contractul ce va fi semnat)</w:t>
      </w:r>
    </w:p>
    <w:p w14:paraId="2DB275C8" w14:textId="6F1841CD" w:rsidR="00282410" w:rsidRPr="00AC3AB6" w:rsidRDefault="008A3A3F"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Subcontractarea</w:t>
      </w:r>
    </w:p>
    <w:p w14:paraId="325D4B7B" w14:textId="32F3D4C6"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La încheierea Contractului sau atunci când se introduc noi subcontractanţi, este obligatorie furnizarea către Achizitor a contractelor încheiate de către Contractant cu subcontractanţii nominalizaţi în oferta sau declaraţi ulterior, astfel încât activităţile ce revin acestora, precum şi sumele aferente prestaţiilor, să fie cuprinse în Contract devenind anexe ale acestuia. Ele trebuie să cuprindă obligatoriu, însa fără a se limita: denumirea subcontractanţilor, reprezentanţii legali ai noilor subcontractanţi, datele de contact, activităţile ce urmează a fi sucontractate, valoarea aferentă prestaţiilor, opțiunea de a fi plătiți direct de către Achizitor.</w:t>
      </w:r>
    </w:p>
    <w:p w14:paraId="40256EA6" w14:textId="022DD963"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are dreptul de a înlocui/implica noi subcontractanţi în perioada de execuție a Contractului, cu condiţia ca schimbarea să nu reprezinte o modificare substanţială a acestuia, în conformitate cu cele prevazute expres de legislația în vigoare privind achiziţiile publice.</w:t>
      </w:r>
    </w:p>
    <w:p w14:paraId="77129C49" w14:textId="423BD8C0"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Contractantul nu va avea dreptul de a înlocui/implica niciun subcontractant, în perioada de execuție a Contractului fără acordul prealabil al Achizitorului. Orice solicitare privind înlocuirea/implicarea de noi subcontractanţi, va fi înaintată de catre Contractant în vederea obţinerii acordului Achizitorului într-un termen rezonabil şi care nu va putea fi mai mic de 5 zile înainte de momentul începerii activităţii de către noii subcontractanţi.</w:t>
      </w:r>
    </w:p>
    <w:p w14:paraId="20028F63" w14:textId="0568BD3B"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lastRenderedPageBreak/>
        <w:t>In situaţia prevazuta la pct. 20.1.2, Contractantul poate inlocui/implica subcontractanţi in perioada de implementare a contractului, in urmatoarele situatii:</w:t>
      </w:r>
    </w:p>
    <w:p w14:paraId="1D438DFA"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subcontractanţilor nominalizati în oferta și ale căror activitati au fost indicate in oferta ca fiind realízate de subcontractanţi;</w:t>
      </w:r>
    </w:p>
    <w:p w14:paraId="43AA6E76"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declararea unor noi subcontractanti, ulterior semnarii contractului, in conditiile in care activitățile ce urmeaza a fi subcontractate au fost prevazute in oferta cu indicarea opţiunii de subcontractare a acestora.</w:t>
      </w:r>
    </w:p>
    <w:p w14:paraId="7C5C7902"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 renunţarea, retragerea subcontractanţilor din contract</w:t>
      </w:r>
    </w:p>
    <w:p w14:paraId="029B4142" w14:textId="7D8F66A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obţinerii acordului Achizitorului, noii subcontractanţi sunt obligati să prezinte:</w:t>
      </w:r>
    </w:p>
    <w:p w14:paraId="19233A73"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o declaratie pe proprie raspundere prin care işi asuma prevederile caietului de sarcini şi a propunerii tehnice și financiare depusă de către Contractant la oferta, pentru activitaţile supuse subcontractării.</w:t>
      </w:r>
    </w:p>
    <w:p w14:paraId="77860D7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contractele de subcontractare încheiate între Contractant şi noii subcontractanţi ce vor cuprinde obligatoriu şi fara a se limita la acestea, informații cu privire la activitatile ce urmeaza a fi subcontractate, datele de contact si reprezentanţii legali, valoarea aferenta activitatii ce va face obiectul contractului și opțiunea de fi plătiți direct de către Achizitor, dacă este cazul;</w:t>
      </w:r>
    </w:p>
    <w:p w14:paraId="6CBF8E35"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w:t>
      </w:r>
    </w:p>
    <w:p w14:paraId="0BBF6A63" w14:textId="6BBDDF4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Dispozitiile privind inlocuirea/implicarea de noi subcontractanţi nu diminueaza in nici o situaţie răspunderea Contractantului in ceea ce priveşte modul de indeplinire a Contractului. </w:t>
      </w:r>
      <w:r w:rsidRPr="00AC3AB6">
        <w:rPr>
          <w:rFonts w:ascii="Times New Roman" w:eastAsia="Times New Roman" w:hAnsi="Times New Roman" w:cs="Times New Roman"/>
          <w:b/>
          <w:bCs/>
          <w:sz w:val="24"/>
          <w:szCs w:val="24"/>
          <w:lang w:val="ro-RO" w:eastAsia="en-GB"/>
        </w:rPr>
        <w:t>În cazul în care modificarea subcontractanților sau folosirea opțiunii de subcontractare implică în mod direct modificări ale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p>
    <w:p w14:paraId="4961176E" w14:textId="433ACF4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In vederea finalizării Contractului, Achizitorul poate solicita, în condițiile legislatiei achizitiilor, iar Contractantul se obliga sa cesioneze in favoarea Achizitorului, contractele incheiate cu subcontractanţii acestuia, Contractantul obligandu-se totodata să introducă in contractele sale cu subcontractorii clauze in acest sens. Intr-o asemenea situatie Contractul va fi continuat de subcontractanți. Dispoziţiile privind cesiunea contractului de subcontractare nu diminueaza in nici o situatie raspunderea Contractantului faţa de Achizitor in ceea ce priveşte modul de îndeplinire a Contractului.</w:t>
      </w:r>
    </w:p>
    <w:p w14:paraId="2CCCAB08" w14:textId="68D1590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fără efectuarea vreunei alte formalităţi şi fără intervenţia instanţei de judecată, în situaţia în care Contractantul subcontractează/cesionează cu încălcarea prevederilor legislației în vigoare, drepturile şi obligatiile sale.</w:t>
      </w:r>
    </w:p>
    <w:p w14:paraId="42CA241A" w14:textId="42A82D2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Contractantul nu are dreptul să cesioneze oricare dintre drepturile și obligațiile ce decurg din Contract, inclusiv drepturile la plată, fără acceptul prealabil scris din partea Achizitorului. În astfel de cazuri, Contractantul trebuie să furnizeze Achizitorului informații cu privire la identitatea entității căreia îi cesionează drepturile.</w:t>
      </w:r>
    </w:p>
    <w:p w14:paraId="5FD7DD40" w14:textId="7735608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Orice drept sau obligație cesionat/cesionată de către Contractant fără o autorizare prealabilă din partea Achizitorului nu este executoriu/executorie împotriva Achizitorului și se sancționează cu o penalitate în cuantum de 10% din valoarea contractului.</w:t>
      </w:r>
    </w:p>
    <w:p w14:paraId="774FB7FD" w14:textId="55C5A12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În cazul încetării anticipate a Contractului din cauze neimputabile Contractantului, la solicitarea expresa a Achizitorului și cu acordul Contractantului, Contractantul cesionează Achizitorului contractele încheiate cu Subcontractanții.</w:t>
      </w:r>
    </w:p>
    <w:p w14:paraId="485259A6" w14:textId="57EEC14B"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trebuie să notifice Achizitorul în termen de 10 (zece) zile de la data declanșării evenimentului care generează posibila preluare a drepturilor și obligațiilor Contractantului din prezentul Contract.</w:t>
      </w:r>
    </w:p>
    <w:p w14:paraId="1A460F25" w14:textId="28F11E44" w:rsidR="00282410" w:rsidRPr="00AC3AB6" w:rsidRDefault="008D15B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Notificarea se realizează cu condiția respectării cerințelor stabilite, prin art. 221, alin. (1), lit. d), pct. 2 (ii) din Legea nr. 98/2016, pentru:</w:t>
      </w:r>
    </w:p>
    <w:p w14:paraId="0CBFD01E"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operatorul economic care preia drepturile și obligațiile Contractantului din acest Contract, respectiv îndeplinirea criteriilor de calificare stabilite în cadrul procedurii din care a rezultat prezentul Contract,</w:t>
      </w:r>
    </w:p>
    <w:p w14:paraId="359FC1ED"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 Operatorul Economic care preia drepturile și obligațiile Contractantului ca urmare a unei succesiuni universale sau cu titlu universal în cadrul unui proces de reorganizare, inclusiv prin fuziune, divizare, achiziție sau insolvență, prin inexistența de modificări substanțiale ale acestuia ca urmare a preluării de drepturi și obligații,</w:t>
      </w:r>
    </w:p>
    <w:p w14:paraId="4CDF6F53" w14:textId="77777777" w:rsidR="00282410" w:rsidRPr="00AC3AB6" w:rsidRDefault="00282410">
      <w:pPr>
        <w:numPr>
          <w:ilvl w:val="0"/>
          <w:numId w:val="6"/>
        </w:numPr>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iii. Achizitor, prin neeludarea aplicării de către Achizitor a procedurilor de atribuire prevăzute de Lege pentru obligațiile care devin subiect al contractului de novație.</w:t>
      </w:r>
    </w:p>
    <w:p w14:paraId="32BE8EE8" w14:textId="437CD80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Plata directa către subcontractanţi (daca este cazul)</w:t>
      </w:r>
    </w:p>
    <w:p w14:paraId="537D2642" w14:textId="1A16F817"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poate efectua plaţi corespunzătoare părții/părților din Contract îndeplinite de către subcontractanti dacă aceştia si-au exprimat în mod expres această opţiune, conform dispozitiior legale aplicabile privind achiziţiile publice.</w:t>
      </w:r>
    </w:p>
    <w:p w14:paraId="033192DD" w14:textId="6C7653FA"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20.2.1. subcontractantii își vor exprima la momentul nominalizării lor în oferta si oricum nu mai târziu de data încheierii Contractului, sau la momentul introducerii acestora în Contract, după caz, opţiunea de a fi platiti direct de către Achizitor.</w:t>
      </w:r>
    </w:p>
    <w:p w14:paraId="1FDBD671" w14:textId="03C74A9D"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Achizitorul efectuează plăţile directe către subcontractantii agreaţi doar atunci când prestatia acestora este confirmata prin documente agreate de toate cele 3 parti, respectiv Achizitor, Contractant si subcontractant sau de Achizitor si subcontractant atunci cand, in mod nejustificat, Contractantul blocheaza confirmarea executării obligaţiilor asumate de subcontractant.</w:t>
      </w:r>
    </w:p>
    <w:p w14:paraId="4FBE82B2" w14:textId="7EACC18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În aplicarea prevederilor pct. 14.1.7 Acordul părţilor se poate materializa prin încheierea unui act adiţional la contract între Achizitor, Contractant si Subcontractant atunci când contractul de subcontractare este cesionat Achizitorului;</w:t>
      </w:r>
    </w:p>
    <w:p w14:paraId="5AA8C8BE" w14:textId="4A0EF8A0"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Terţul Susţinător</w:t>
      </w:r>
    </w:p>
    <w:p w14:paraId="182A1850" w14:textId="40C5E23E"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Prezentul contract reprezintă și contract de cesiune a drepturilor litigioase ce rezultă din încălcarea obligaţiilor ce îi revin terțului susținător în baza angajamentului ferm, anexa la prezentul contract. Cu titlu de garanţie, prin semnarea prezentului contract, Contractantul consimte că Achizitorul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F36F22" w14:textId="7D671661"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Contractantul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Contractantului iniţial cu terțul susținător, nu reprezintă o modificare substanţiala a contractului în cursul perioadei sale de valabilitate și se va efectua prin semnarea unui act adiţional la contract și fără organizarea unei alte proceduri de atribuire.</w:t>
      </w:r>
    </w:p>
    <w:p w14:paraId="12FB3C6D"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4B49E99A" w14:textId="7F0C484F"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Asocierea</w:t>
      </w:r>
    </w:p>
    <w:p w14:paraId="6D93A823" w14:textId="1AA367B5"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Dacă Contractantul constituie (potrivit prevederilor legilor în vigoare) o asociere, un consorţiu sau o altă grupare de două sau mai multe persoane juridice, aceste persoane juridice vor fi responsabile individual şi în solidar faţă de Achizitor pentru executarea contractului;</w:t>
      </w:r>
    </w:p>
    <w:p w14:paraId="54A635D5" w14:textId="4D850D0F"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Prevederile contractului de asociere inclus în contract care nu sunt reglementate de aceste condiţii nu sunt opozabile Achizitorului.</w:t>
      </w:r>
    </w:p>
    <w:p w14:paraId="076C149C" w14:textId="4B30F028" w:rsidR="00282410" w:rsidRPr="00AC3AB6" w:rsidRDefault="00282410" w:rsidP="00E82500">
      <w:pPr>
        <w:pStyle w:val="ListParagraph"/>
        <w:numPr>
          <w:ilvl w:val="2"/>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Inainte de semnarea contractului de execuţie a lucrării, asocierea va prezenta acordul de asociere într-una din formele: în original/formă legalizată/ semnat și purtând mențiunea conform cu originalul. In acordul de asociere se va preciza liderul de asociaţie, împuternicit să acţioneze în numele asocierii în cadrul acestui contract şi care va fi autorizat să angajeze asocierea, sa primească si sa transmită instrucţiuni în numele fiecăruia și tuturor partenerilor sai in realizarea contractului. Toţi partenerii din cadrul asocierii trebuie sa rămână în aceasta forma asociativa pe toata durata de realizare a contractului.</w:t>
      </w:r>
    </w:p>
    <w:p w14:paraId="585F4B2F" w14:textId="77777777" w:rsidR="00282410" w:rsidRPr="00AC3AB6" w:rsidRDefault="00282410" w:rsidP="00282410">
      <w:pPr>
        <w:suppressAutoHyphens w:val="0"/>
        <w:autoSpaceDN/>
        <w:spacing w:after="0" w:line="240" w:lineRule="auto"/>
        <w:ind w:left="20"/>
        <w:jc w:val="both"/>
        <w:textAlignment w:val="auto"/>
        <w:rPr>
          <w:rFonts w:ascii="Times New Roman" w:eastAsia="Times New Roman" w:hAnsi="Times New Roman" w:cs="Times New Roman"/>
          <w:sz w:val="24"/>
          <w:szCs w:val="24"/>
          <w:lang w:eastAsia="en-GB"/>
        </w:rPr>
      </w:pPr>
    </w:p>
    <w:p w14:paraId="5AD431D9" w14:textId="77777777" w:rsidR="00282410" w:rsidRPr="00AC3AB6" w:rsidRDefault="00282410" w:rsidP="00E82500">
      <w:pPr>
        <w:numPr>
          <w:ilvl w:val="0"/>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b/>
          <w:sz w:val="24"/>
          <w:szCs w:val="24"/>
          <w:lang w:eastAsia="en-GB"/>
        </w:rPr>
        <w:t>MODALITĂŢI DE PLATĂ ȘI AJUSTAREA CONTRACTULUI</w:t>
      </w:r>
    </w:p>
    <w:p w14:paraId="59E7373D" w14:textId="77777777" w:rsidR="00442FDF" w:rsidRPr="00AC3AB6" w:rsidRDefault="00282410"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Plata contactului aferentă </w:t>
      </w:r>
      <w:r w:rsidRPr="00AC3AB6">
        <w:rPr>
          <w:rFonts w:ascii="Times New Roman" w:eastAsia="Times New Roman" w:hAnsi="Times New Roman" w:cs="Times New Roman"/>
          <w:b/>
          <w:sz w:val="24"/>
          <w:szCs w:val="24"/>
          <w:lang w:val="ro-RO" w:eastAsia="en-GB"/>
        </w:rPr>
        <w:t xml:space="preserve">FAZEI </w:t>
      </w:r>
      <w:r w:rsidR="00297052" w:rsidRPr="00AC3AB6">
        <w:rPr>
          <w:rFonts w:ascii="Times New Roman" w:eastAsia="Times New Roman" w:hAnsi="Times New Roman" w:cs="Times New Roman"/>
          <w:b/>
          <w:sz w:val="24"/>
          <w:szCs w:val="24"/>
          <w:lang w:val="ro-RO" w:eastAsia="en-GB"/>
        </w:rPr>
        <w:t>I</w:t>
      </w:r>
      <w:r w:rsidRPr="00AC3AB6">
        <w:rPr>
          <w:rFonts w:ascii="Times New Roman" w:eastAsia="Times New Roman" w:hAnsi="Times New Roman" w:cs="Times New Roman"/>
          <w:bCs/>
          <w:sz w:val="24"/>
          <w:szCs w:val="24"/>
          <w:lang w:val="ro-RO" w:eastAsia="en-GB"/>
        </w:rPr>
        <w:t xml:space="preserve"> se va face în baza facturii emise de Contractant, însoțite de PV de recepție a documentației tehnice, prin transfer bancar și cu respectarea dispozițiilor Legii 72/2013  privind măsurile pentru combaterea întârzierii în executarea obligaţiilor de plată a unor sume de bani rezultând din contracte încheiate între profesionişti şi între aceştia şi autorităţi contractante.</w:t>
      </w:r>
    </w:p>
    <w:p w14:paraId="2F2165BD" w14:textId="0A5D9FDD" w:rsidR="00442FDF" w:rsidRPr="00AC3AB6" w:rsidRDefault="00442FDF"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Serviciile de asistenta tehnica prestate se vor achita</w:t>
      </w:r>
      <w:r w:rsidRPr="00AC3AB6">
        <w:rPr>
          <w:rFonts w:ascii="Times New Roman" w:hAnsi="Times New Roman" w:cs="Times New Roman"/>
          <w:sz w:val="24"/>
          <w:szCs w:val="24"/>
          <w:lang w:val="ro-RO"/>
        </w:rPr>
        <w:t xml:space="preserve"> in baza facturilor emise de catre prestator, cu respectarea prevederilor Legii nr.72/2013 si va fi conditionata de aprobarea fiselor de pontaj (consemnand activitatile derulate) de catre beneficiar in corelare cu rapoartele de activitate pregatite de Prestator.</w:t>
      </w:r>
    </w:p>
    <w:p w14:paraId="2B79A93D" w14:textId="6E5B2F96" w:rsidR="00282410" w:rsidRPr="00AC3AB6" w:rsidRDefault="001716D5" w:rsidP="00E82500">
      <w:pPr>
        <w:pStyle w:val="ListParagraph"/>
        <w:numPr>
          <w:ilvl w:val="1"/>
          <w:numId w:val="14"/>
        </w:numPr>
        <w:tabs>
          <w:tab w:val="left" w:pos="440"/>
        </w:tabs>
        <w:suppressAutoHyphens w:val="0"/>
        <w:autoSpaceDN/>
        <w:spacing w:after="0" w:line="240" w:lineRule="auto"/>
        <w:contextualSpacing/>
        <w:jc w:val="both"/>
        <w:textAlignment w:val="auto"/>
        <w:rPr>
          <w:rFonts w:ascii="Times New Roman" w:eastAsia="Times New Roman" w:hAnsi="Times New Roman" w:cs="Times New Roman"/>
          <w:bCs/>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6B1F72" w:rsidRPr="00AC3AB6">
        <w:rPr>
          <w:rFonts w:ascii="Times New Roman" w:eastAsia="Times New Roman" w:hAnsi="Times New Roman" w:cs="Times New Roman"/>
          <w:bCs/>
          <w:sz w:val="24"/>
          <w:szCs w:val="24"/>
          <w:lang w:val="ro-RO" w:eastAsia="en-GB"/>
        </w:rPr>
        <w:t>Prețul contractului este exprimat in lei, iar dupa expirarea celor 24 luni, acesta se va ajusta cu indicele de inflatiei, doar pentru serviciile de asistenta tehnica, folosind urmatoarea formula: B = suma inițială de actualizat x rata inflației + suma inițială de actualizat</w:t>
      </w:r>
    </w:p>
    <w:p w14:paraId="755E46D3"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color w:val="FF0000"/>
          <w:sz w:val="24"/>
          <w:szCs w:val="24"/>
          <w:lang w:eastAsia="en-GB"/>
        </w:rPr>
      </w:pPr>
    </w:p>
    <w:p w14:paraId="3CCFF94D" w14:textId="7DC12FE6"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MODIFICĂRI ŞI AMENDAMENTE</w:t>
      </w:r>
    </w:p>
    <w:p w14:paraId="119BC123" w14:textId="44DA59DF" w:rsidR="00282410" w:rsidRPr="00AC3AB6" w:rsidRDefault="001716D5" w:rsidP="001716D5">
      <w:pPr>
        <w:tabs>
          <w:tab w:val="left" w:pos="700"/>
        </w:tabs>
        <w:suppressAutoHyphens w:val="0"/>
        <w:autoSpaceDN/>
        <w:spacing w:after="0" w:line="240" w:lineRule="auto"/>
        <w:ind w:left="426" w:hanging="426"/>
        <w:contextualSpacing/>
        <w:jc w:val="both"/>
        <w:textAlignment w:val="auto"/>
        <w:rPr>
          <w:rFonts w:ascii="Times New Roman" w:eastAsia="Times New Roman" w:hAnsi="Times New Roman" w:cs="Times New Roman"/>
          <w:b/>
          <w:sz w:val="24"/>
          <w:szCs w:val="24"/>
          <w:lang w:eastAsia="en-GB"/>
        </w:rPr>
      </w:pPr>
      <w:r w:rsidRPr="00AC3AB6">
        <w:rPr>
          <w:rFonts w:ascii="Times New Roman" w:eastAsia="Times New Roman" w:hAnsi="Times New Roman" w:cs="Times New Roman"/>
          <w:sz w:val="24"/>
          <w:szCs w:val="24"/>
          <w:lang w:eastAsia="en-GB"/>
        </w:rPr>
        <w:t xml:space="preserve">18.1 </w:t>
      </w:r>
      <w:r w:rsidR="00282410" w:rsidRPr="00AC3AB6">
        <w:rPr>
          <w:rFonts w:ascii="Times New Roman" w:eastAsia="Times New Roman" w:hAnsi="Times New Roman" w:cs="Times New Roman"/>
          <w:sz w:val="24"/>
          <w:szCs w:val="24"/>
          <w:lang w:eastAsia="en-GB"/>
        </w:rPr>
        <w:t>Modificarea contractului de achizitie publică, in cursul perioadei sale de valabilitate, se</w:t>
      </w:r>
      <w:r w:rsidR="00282410" w:rsidRPr="00AC3AB6">
        <w:rPr>
          <w:rFonts w:ascii="Times New Roman" w:eastAsia="Times New Roman" w:hAnsi="Times New Roman" w:cs="Times New Roman"/>
          <w:b/>
          <w:sz w:val="24"/>
          <w:szCs w:val="24"/>
          <w:lang w:eastAsia="en-GB"/>
        </w:rPr>
        <w:t xml:space="preserve"> </w:t>
      </w:r>
      <w:r w:rsidR="00282410" w:rsidRPr="00AC3AB6">
        <w:rPr>
          <w:rFonts w:ascii="Times New Roman" w:eastAsia="Times New Roman" w:hAnsi="Times New Roman" w:cs="Times New Roman"/>
          <w:sz w:val="24"/>
          <w:szCs w:val="24"/>
          <w:lang w:eastAsia="en-GB"/>
        </w:rPr>
        <w:t>face in conditiile prevazute in legislatia privind achizitiile publice, prin act adițional la prezentul contract.</w:t>
      </w:r>
    </w:p>
    <w:p w14:paraId="1F4D1E1B" w14:textId="5ACD48FC"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bCs/>
          <w:sz w:val="24"/>
          <w:szCs w:val="24"/>
          <w:lang w:val="ro-RO" w:eastAsia="en-GB"/>
        </w:rPr>
        <w:t xml:space="preserve"> </w:t>
      </w:r>
      <w:r w:rsidR="00282410" w:rsidRPr="00AC3AB6">
        <w:rPr>
          <w:rFonts w:ascii="Times New Roman" w:eastAsia="Times New Roman" w:hAnsi="Times New Roman" w:cs="Times New Roman"/>
          <w:b/>
          <w:bCs/>
          <w:sz w:val="24"/>
          <w:szCs w:val="24"/>
          <w:lang w:val="ro-RO" w:eastAsia="en-GB"/>
        </w:rPr>
        <w:t>În cazul în care este absolut necesara modificarea experților-cheie, Contractantul NU are dreptul de a aduce experți-cheie care ar obține un punctaj mai mic în urma aplicării algoritmului de evaluare decât punctajul obținut de experții-cheie propuși inițial. În caz contrar, achizitorul are dreptul de a rezilia unilateral contractul, cu notificare prealabilă.</w:t>
      </w:r>
      <w:r w:rsidR="00282410" w:rsidRPr="00AC3AB6">
        <w:rPr>
          <w:rFonts w:ascii="Times New Roman" w:eastAsia="Times New Roman" w:hAnsi="Times New Roman" w:cs="Times New Roman"/>
          <w:sz w:val="24"/>
          <w:szCs w:val="24"/>
          <w:lang w:val="ro-RO" w:eastAsia="en-GB"/>
        </w:rPr>
        <w:t xml:space="preserve"> Dispozitiile privind inlocuirea/implicarea de noi experți-cheie nu diminueaza in nici o situaţie răspunderea Contractantului in ceea ce priveşte modul de indeplinire a Contractului.</w:t>
      </w:r>
    </w:p>
    <w:p w14:paraId="6C88A2BC" w14:textId="61F54F63"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nu va avea dreptul de a înlocui/implica niciun expert-cheie, în perioada de execuție a Contractului fără acordul prealabil al Achizitorului. Orice solicitare privind înlocuirea/implicarea de noi experti-cheie, va fi înaintată de catre Contractant în vederea obţinerii acordului Achizitorului într-un termen rezonabil şi care nu va putea fi mai mic de 5 zile înainte de momentul începerii activităţii de către noii experti-cheie.</w:t>
      </w:r>
    </w:p>
    <w:p w14:paraId="50D7F796" w14:textId="5EE1CD56" w:rsidR="00282410" w:rsidRPr="00AC3AB6" w:rsidRDefault="001716D5">
      <w:pPr>
        <w:pStyle w:val="ListParagraph"/>
        <w:numPr>
          <w:ilvl w:val="1"/>
          <w:numId w:val="13"/>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In situaţia prevazuta la pct. 22.3, Contractantul poate inlocui/implica experti-cheie in perioada de implementare a contractului, in urmatoarele situatii:</w:t>
      </w:r>
    </w:p>
    <w:p w14:paraId="084227E9"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a)înlocuirea expertilor-cheie nominalizati în oferta și ale căror activitati au fost indicate in oferta ca fiind realízate de acestia;</w:t>
      </w:r>
    </w:p>
    <w:p w14:paraId="6D01D72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b) renunţarea, retragerea expertilor-cheie din contract</w:t>
      </w:r>
    </w:p>
    <w:p w14:paraId="7AA703BF" w14:textId="178F50E9"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w:t>
      </w:r>
      <w:r w:rsidR="001716D5" w:rsidRPr="00AC3AB6">
        <w:rPr>
          <w:rFonts w:ascii="Times New Roman" w:eastAsia="Times New Roman" w:hAnsi="Times New Roman" w:cs="Times New Roman"/>
          <w:sz w:val="24"/>
          <w:szCs w:val="24"/>
          <w:lang w:eastAsia="en-GB"/>
        </w:rPr>
        <w:t>1</w:t>
      </w:r>
      <w:r w:rsidR="008D15B0" w:rsidRPr="00AC3AB6">
        <w:rPr>
          <w:rFonts w:ascii="Times New Roman" w:eastAsia="Times New Roman" w:hAnsi="Times New Roman" w:cs="Times New Roman"/>
          <w:sz w:val="24"/>
          <w:szCs w:val="24"/>
          <w:lang w:eastAsia="en-GB"/>
        </w:rPr>
        <w:t>8.5</w:t>
      </w:r>
      <w:r w:rsidRPr="00AC3AB6">
        <w:rPr>
          <w:rFonts w:ascii="Times New Roman" w:eastAsia="Times New Roman" w:hAnsi="Times New Roman" w:cs="Times New Roman"/>
          <w:sz w:val="24"/>
          <w:szCs w:val="24"/>
          <w:lang w:eastAsia="en-GB"/>
        </w:rPr>
        <w:t xml:space="preserve"> In vederea obţinerii acordului Achizitorului, noii experti-cheie sunt obligati să prezinte:</w:t>
      </w:r>
    </w:p>
    <w:p w14:paraId="7447B2D7"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 o declaratie pe proprie raspundere prin care işi asuma prevederile caietului de sarcini şi a propunerii tehnice și financiare depusă de către Contractant la oferta, pentru activitaţile supuse acestora,</w:t>
      </w:r>
    </w:p>
    <w:p w14:paraId="7DA4D711"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xml:space="preserve"> - documentele de c</w:t>
      </w:r>
      <w:r w:rsidRPr="00AC3AB6">
        <w:rPr>
          <w:rFonts w:ascii="Times New Roman" w:hAnsi="Times New Roman" w:cs="Times New Roman"/>
          <w:sz w:val="24"/>
          <w:szCs w:val="24"/>
          <w:lang w:eastAsia="en-GB"/>
        </w:rPr>
        <w:t>alificare educațională și/sau profesională, documentele privind dovada experienței profesionale generale si</w:t>
      </w:r>
      <w:r w:rsidRPr="00AC3AB6">
        <w:rPr>
          <w:rFonts w:ascii="Times New Roman" w:eastAsia="Times New Roman" w:hAnsi="Times New Roman" w:cs="Times New Roman"/>
          <w:sz w:val="24"/>
          <w:szCs w:val="24"/>
          <w:lang w:eastAsia="en-GB"/>
        </w:rPr>
        <w:t xml:space="preserve"> a e</w:t>
      </w:r>
      <w:r w:rsidRPr="00AC3AB6">
        <w:rPr>
          <w:rFonts w:ascii="Times New Roman" w:hAnsi="Times New Roman" w:cs="Times New Roman"/>
          <w:sz w:val="24"/>
          <w:szCs w:val="24"/>
          <w:lang w:eastAsia="en-GB"/>
        </w:rPr>
        <w:t>xperienței profesionale specifice</w:t>
      </w:r>
      <w:r w:rsidRPr="00AC3AB6">
        <w:rPr>
          <w:rFonts w:ascii="Times New Roman" w:eastAsia="Times New Roman" w:hAnsi="Times New Roman" w:cs="Times New Roman"/>
          <w:sz w:val="24"/>
          <w:szCs w:val="24"/>
          <w:lang w:eastAsia="en-GB"/>
        </w:rPr>
        <w:t>,</w:t>
      </w:r>
    </w:p>
    <w:p w14:paraId="37DB95D8" w14:textId="77777777" w:rsidR="00282410" w:rsidRPr="00AC3AB6" w:rsidRDefault="00282410" w:rsidP="00282410">
      <w:pPr>
        <w:suppressAutoHyphens w:val="0"/>
        <w:autoSpaceDN/>
        <w:spacing w:after="0" w:line="240" w:lineRule="auto"/>
        <w:ind w:left="1360"/>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certificatele şi alte documente necesare pentru verificarea inexistenţei unor situaţii de excludere şi a resurselor/capabilităţilor corespunzătoare părţilor de implicare în contractul de achiziţie publică, daca este cazul.</w:t>
      </w:r>
    </w:p>
    <w:p w14:paraId="7E10643E" w14:textId="77777777" w:rsidR="00282410" w:rsidRPr="00AC3AB6" w:rsidRDefault="00282410" w:rsidP="00282410">
      <w:pPr>
        <w:tabs>
          <w:tab w:val="left" w:pos="7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5E2AA7D" w14:textId="5D7893E0" w:rsidR="00282410" w:rsidRPr="00AC3AB6" w:rsidRDefault="00282410" w:rsidP="00E82500">
      <w:pPr>
        <w:pStyle w:val="ListParagraph"/>
        <w:numPr>
          <w:ilvl w:val="0"/>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PENALITĂŢI, DAUNE-INTERESE</w:t>
      </w:r>
    </w:p>
    <w:p w14:paraId="73B362EF" w14:textId="6D54D8E9"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În cazul în care, din vina sa exclusivă, Contractantul:</w:t>
      </w:r>
    </w:p>
    <w:p w14:paraId="43E76FBF"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nu îşi îndeplineşte obligaţiile asumate</w:t>
      </w:r>
    </w:p>
    <w:p w14:paraId="20B6D538"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îşi îndeplinește necorespunzător obligaţiile asumate</w:t>
      </w:r>
    </w:p>
    <w:p w14:paraId="211E8F3A" w14:textId="77777777" w:rsidR="00282410" w:rsidRPr="00AC3AB6" w:rsidRDefault="00282410">
      <w:pPr>
        <w:numPr>
          <w:ilvl w:val="0"/>
          <w:numId w:val="7"/>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 își îndeplineşte cu întârziere obligaţiile asumate atunci Achizitorul are dreptul de a deduce din preţul contractului penalităţi calculate la valoarea contractului rămasă de executat/executată necorespunzător/executată cu întârziere. În situaţia în care Contractantul  nu respectă termenele de îndeplinire a obligațiilor asumate prin contract şi nu există nicio împrejurare obiectivă, justificată şi dovedită, care să justifice întârzierea în prestarea serviciilor, iar Părţile nu au identificat de comun acord o modalitate rezonabilă şi în interesul ambelor Părţi de remediere a situaţiei, Achizitorul este îndreptăţit la denunţarea în mod unilateral a contractului, cu o notificare prealabilă, fără întervenţia instanţelor judecătoreşti, care va fi transmisă Contractantului cu cel mult 10 zile înainte de a produce efecte. Denunţarea nu produce efecte în privinţa prestaţiilor executate sau care se află în curs de executare. Dacă în urma nerespectării termenelor de către Contractant, Achizitorul este obligat să denunţe unilateral contractul şi să reia procedura de atribuire a contractului pentru restul serviciilor neprestate, Contractantul este obligat să-l despăgubească pe Achizitor pentru toate prejudiciile suferite.</w:t>
      </w:r>
    </w:p>
    <w:p w14:paraId="2C695B4B" w14:textId="5040C76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cazul în care Achizitorul nu îşi onorează obligaţiile de plată în conformitate cu termenele stabilite prin Legea nr. 72/2013, atunci acestuia îi revine obligaţia de a plăti penalităţi de intârziere pentru suma neachitată.</w:t>
      </w:r>
    </w:p>
    <w:p w14:paraId="60E02110" w14:textId="46CDFCA8" w:rsidR="00282410" w:rsidRPr="00AC3AB6" w:rsidRDefault="001716D5"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Penalităţile se calculează potrivit Ordonanţei Guvernului nr. 13/2011 privind dobânda legală remuneratorie şi penalizatoare pentru obligaţii băneşti, precum şi pentru reglementarea unor măsuri financiar-fiscale în domeniul bancar, cu modificările şi completările ulterioare.</w:t>
      </w:r>
    </w:p>
    <w:p w14:paraId="11615455" w14:textId="46EFAFA8"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Nerespectarea obligaţiilor asumate prin prezentul contract de către una dintre părţi, în mod culpabil, dă dreptul părţii lezate de a cere rezilierea contractului şi de a pretinde plata de daune-interese în condiţiile prevederilor art. 1535-1536 din Legea nr. 287/2009 privind Codul Civil, republicat, cu modificările şi completările ulterioare.</w:t>
      </w:r>
    </w:p>
    <w:p w14:paraId="5DECFB79" w14:textId="128D58EB"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Achizitorul îşi rezervă dreptul de a denunţa unilateral contractul, printr-o notificare scrisă adresată Contractantului, fără nici o compensaţie, dacă acesta din urmă dă faliment, cu condiţia ca această denunţare să nu prejudicieze sau să afecteze dreptul la acţiune sau despăgubire pentru Contractant. </w:t>
      </w:r>
    </w:p>
    <w:p w14:paraId="67782C71" w14:textId="11B1ABE0"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toate cazurile, Contractantul are dreptul de a pretinde numai plata corespunzătoare pentru partea din contract îndeplinită până la data denunţării unilaterale a contractului.</w:t>
      </w:r>
    </w:p>
    <w:p w14:paraId="084DE2F1" w14:textId="0A573D86" w:rsidR="00282410" w:rsidRPr="00AC3AB6" w:rsidRDefault="00282410" w:rsidP="00E82500">
      <w:pPr>
        <w:pStyle w:val="ListParagraph"/>
        <w:numPr>
          <w:ilvl w:val="1"/>
          <w:numId w:val="14"/>
        </w:numPr>
        <w:tabs>
          <w:tab w:val="left" w:pos="700"/>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Pentru neexecutarea, executarea în mod necorespunzător, executarea parţială sau executarea cu întârziere a obligaţiilor stabilite prin prezentul contract Contractantul va plăti eventualele prejudicii; cuantumul prejudiciilor se va stabili în baza legislației specifice în vigoare, şi se va calcula de la data scadenţei obligaţiei/obligaţiilor respective şi până la îndeplinirea efectivă şi în mod corespunzător a acesteia/acestora.</w:t>
      </w:r>
    </w:p>
    <w:p w14:paraId="2F07DCA4" w14:textId="77777777" w:rsidR="00282410" w:rsidRPr="00AC3AB6" w:rsidRDefault="00282410" w:rsidP="00282410">
      <w:pPr>
        <w:suppressAutoHyphens w:val="0"/>
        <w:autoSpaceDN/>
        <w:spacing w:after="0" w:line="240" w:lineRule="auto"/>
        <w:ind w:left="280"/>
        <w:jc w:val="both"/>
        <w:textAlignment w:val="auto"/>
        <w:rPr>
          <w:rFonts w:ascii="Times New Roman" w:eastAsia="Times New Roman" w:hAnsi="Times New Roman" w:cs="Times New Roman"/>
          <w:b/>
          <w:sz w:val="24"/>
          <w:szCs w:val="24"/>
          <w:lang w:eastAsia="en-GB"/>
        </w:rPr>
      </w:pPr>
    </w:p>
    <w:p w14:paraId="5BA8560B" w14:textId="0C928D28"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b/>
          <w:sz w:val="24"/>
          <w:szCs w:val="24"/>
          <w:lang w:val="ro-RO" w:eastAsia="en-GB"/>
        </w:rPr>
        <w:t>ÎNCETAREA CONTRACTULUI. REZILIEREA CONTRACTULUI</w:t>
      </w:r>
    </w:p>
    <w:p w14:paraId="63F9D55C" w14:textId="59439319" w:rsidR="00282410" w:rsidRPr="00AC3AB6" w:rsidRDefault="0028241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sz w:val="24"/>
          <w:szCs w:val="24"/>
          <w:lang w:val="ro-RO" w:eastAsia="en-GB"/>
        </w:rPr>
      </w:pPr>
      <w:r w:rsidRPr="00AC3AB6">
        <w:rPr>
          <w:rFonts w:ascii="Times New Roman" w:eastAsia="Times New Roman" w:hAnsi="Times New Roman" w:cs="Times New Roman"/>
          <w:sz w:val="24"/>
          <w:szCs w:val="24"/>
          <w:lang w:val="ro-RO" w:eastAsia="en-GB"/>
        </w:rPr>
        <w:t>Prezentul contract încetează în următoarele situații:</w:t>
      </w:r>
    </w:p>
    <w:p w14:paraId="027B23CF" w14:textId="77777777" w:rsidR="00282410" w:rsidRPr="00AC3AB6" w:rsidRDefault="00282410">
      <w:pPr>
        <w:numPr>
          <w:ilvl w:val="0"/>
          <w:numId w:val="8"/>
        </w:numPr>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lastRenderedPageBreak/>
        <w:t>prin executarea de către ambele părți a tuturor obligațiilor ce le revin conform prezentului contract și legislației aplicabile;</w:t>
      </w:r>
    </w:p>
    <w:p w14:paraId="49197991" w14:textId="77777777" w:rsidR="00282410" w:rsidRPr="00AC3AB6" w:rsidRDefault="00282410">
      <w:pPr>
        <w:numPr>
          <w:ilvl w:val="0"/>
          <w:numId w:val="8"/>
        </w:numPr>
        <w:tabs>
          <w:tab w:val="left" w:pos="581"/>
        </w:tabs>
        <w:suppressAutoHyphens w:val="0"/>
        <w:autoSpaceDN/>
        <w:spacing w:after="0" w:line="240" w:lineRule="auto"/>
        <w:ind w:left="720" w:firstLine="271"/>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prin reziliere, în cazul în care una din părți nu își execută sau execută necorespunzător obligațiile contractuale.</w:t>
      </w:r>
    </w:p>
    <w:p w14:paraId="71598073" w14:textId="7CFB7D13"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rezilierii din cauza neexecutării de către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Contractant a obligațiilor contractuale, acesta va datora achizitorului daune-interese cu titlu de clauză penală în cuantum egal cu valoarea obligațiilor contractuale neexecutate.</w:t>
      </w:r>
    </w:p>
    <w:p w14:paraId="11A1A548" w14:textId="1D71E32A"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În situația in care executarea parțiala a obligațiilor contractuale face imposibila</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realizarea obiectului contractului în integralitatea sa, chiar daca a fost recepționata o parte din contract conform dispozițiilor legale, Contractantul va datora achizitorului daune-interese cu titlu de clauză penală în cuantum egal cu întreaga valoare a obligațiilor contractuale stabilite prin contract.</w:t>
      </w:r>
    </w:p>
    <w:p w14:paraId="014E650C" w14:textId="612D9B4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Rezilierea prezentului contract nu va avea niciun efect asupra obligațiilor deja scadente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între părțile contractante.</w:t>
      </w:r>
    </w:p>
    <w:p w14:paraId="37871F14" w14:textId="32D85F19"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Părțile sunt de drept în întârziere prin simplul fapt al nerespectării clauzelor prezentului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contract.</w:t>
      </w:r>
    </w:p>
    <w:p w14:paraId="55C01210" w14:textId="078F402C"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își rezervă dreptul de a denunța unilateral contractul de prestare, în cel mult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15 zile de la apariția unor circumstanțe care nu au putut fi prevăzute la data încheierii contractului, sub condiția notificării Contractantului cu cel puțin 3 zile înainte de momentul denuntarii.</w:t>
      </w:r>
    </w:p>
    <w:p w14:paraId="4481E646" w14:textId="5C600D67"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Fără a aduce atingere dispozițiilor dreptului comun privind încetarea contractului sau</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dreptului achizitorului de a solicita constatarea nulității absolute acestuia în conformitate cu dispozițiile dreptului comun, achizitorul are dreptul de a denunța unilateral contractul în perioada de valabilitate a acestuia în una dintre următoarele situații:</w:t>
      </w:r>
    </w:p>
    <w:p w14:paraId="466BEBF0"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Contractantul se află, la momentul atribuirii contractului, în una dintre situațiile care ar fi determinat excluderea sa din procedura de atribuire potrivit legislatiei achizitiilor;</w:t>
      </w:r>
    </w:p>
    <w:p w14:paraId="35472E3B"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contractul nu ar fi trebuit să fie atribuit Contractantului având în vedere o încălcare gravă a obligațiilor care rezultă din legislația europeană relevantă și care a fost constatată printr-o decizie a Curții de Justiție a Uniunii Europene;</w:t>
      </w:r>
    </w:p>
    <w:p w14:paraId="06C55153" w14:textId="77777777" w:rsidR="00282410" w:rsidRPr="00AC3AB6" w:rsidRDefault="00282410">
      <w:pPr>
        <w:numPr>
          <w:ilvl w:val="0"/>
          <w:numId w:val="9"/>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eastAsia="en-GB"/>
        </w:rPr>
      </w:pPr>
      <w:r w:rsidRPr="00AC3AB6">
        <w:rPr>
          <w:rFonts w:ascii="Times New Roman" w:eastAsia="Times New Roman" w:hAnsi="Times New Roman" w:cs="Times New Roman"/>
          <w:sz w:val="24"/>
          <w:szCs w:val="24"/>
          <w:lang w:eastAsia="en-GB"/>
        </w:rPr>
        <w:t>în cazul modificării contractului în alte condiții decât cele prevăzute de prevederile legale în vigoare.</w:t>
      </w:r>
    </w:p>
    <w:p w14:paraId="5ACD7FFE" w14:textId="5416E272"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Achizitorul poate proceda la rezilierea unilaterală a contractului, fară efectuarea vreunei</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alte formalităţi şi fără intervenţia instanţei de judecată, în situaţia în care Contractantul</w:t>
      </w:r>
      <w:bookmarkStart w:id="10" w:name="page13"/>
      <w:bookmarkEnd w:id="10"/>
      <w:r w:rsidRPr="00AC3AB6">
        <w:rPr>
          <w:rFonts w:ascii="Times New Roman" w:eastAsia="Times New Roman" w:hAnsi="Times New Roman" w:cs="Times New Roman"/>
          <w:sz w:val="24"/>
          <w:szCs w:val="24"/>
          <w:lang w:val="ro-RO" w:eastAsia="en-GB"/>
        </w:rPr>
        <w:t xml:space="preserve"> subcontractează sau cesionează cu încălcarea prevederilor legislației în vigoare, drepturile şi obligaţiile sale.</w:t>
      </w:r>
    </w:p>
    <w:p w14:paraId="18B41EE0" w14:textId="36372EAF"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Daunele interese pe care Achizitorul este în drept să le pretindă de la Contractant</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se</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rețin</w:t>
      </w:r>
      <w:r w:rsidRPr="00AC3AB6">
        <w:rPr>
          <w:rFonts w:ascii="Times New Roman" w:eastAsia="Times New Roman" w:hAnsi="Times New Roman" w:cs="Times New Roman"/>
          <w:b/>
          <w:sz w:val="24"/>
          <w:szCs w:val="24"/>
          <w:lang w:val="ro-RO" w:eastAsia="en-GB"/>
        </w:rPr>
        <w:t xml:space="preserve"> </w:t>
      </w:r>
      <w:r w:rsidRPr="00AC3AB6">
        <w:rPr>
          <w:rFonts w:ascii="Times New Roman" w:eastAsia="Times New Roman" w:hAnsi="Times New Roman" w:cs="Times New Roman"/>
          <w:sz w:val="24"/>
          <w:szCs w:val="24"/>
          <w:lang w:val="ro-RO" w:eastAsia="en-GB"/>
        </w:rPr>
        <w:t>din garanția de bună execuție. Dacă valoarea daunelor interese depășește cuantumul garanției de bună execuție, Contractantul are obligația de a plăti diferența în termen de 30 zile de la notificarea Achizitorului.</w:t>
      </w:r>
    </w:p>
    <w:p w14:paraId="1643DB85" w14:textId="77777777" w:rsidR="00AC3AB6" w:rsidRDefault="00AC3AB6"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228C5E16" w14:textId="77777777" w:rsidR="007415F5" w:rsidRPr="00AC3AB6" w:rsidRDefault="007415F5" w:rsidP="00AC3AB6">
      <w:pPr>
        <w:pStyle w:val="ListParagraph"/>
        <w:tabs>
          <w:tab w:val="left" w:pos="581"/>
        </w:tabs>
        <w:suppressAutoHyphens w:val="0"/>
        <w:autoSpaceDN/>
        <w:spacing w:after="0" w:line="240" w:lineRule="auto"/>
        <w:ind w:left="1060"/>
        <w:contextualSpacing/>
        <w:jc w:val="both"/>
        <w:textAlignment w:val="auto"/>
        <w:rPr>
          <w:rFonts w:ascii="Times New Roman" w:eastAsia="Times New Roman" w:hAnsi="Times New Roman" w:cs="Times New Roman"/>
          <w:sz w:val="24"/>
          <w:szCs w:val="24"/>
          <w:lang w:val="ro-RO" w:eastAsia="en-GB"/>
        </w:rPr>
      </w:pPr>
    </w:p>
    <w:p w14:paraId="19B449BC" w14:textId="120BD5DA" w:rsidR="00282410" w:rsidRPr="00AC3AB6" w:rsidRDefault="00282410" w:rsidP="00E82500">
      <w:pPr>
        <w:pStyle w:val="ListParagraph"/>
        <w:numPr>
          <w:ilvl w:val="0"/>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bCs/>
          <w:sz w:val="24"/>
          <w:szCs w:val="24"/>
          <w:lang w:val="ro-RO" w:eastAsia="en-GB"/>
        </w:rPr>
        <w:t>DIZOLVARE, FALIMENT</w:t>
      </w:r>
    </w:p>
    <w:p w14:paraId="347D6539" w14:textId="6C58EE68" w:rsidR="00282410" w:rsidRPr="00AC3AB6" w:rsidRDefault="0028241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La data la care Achizitorul ia cunoştinţă despre dizolvarea sau falimentul Contractantului, prezentul contract se consideră încetat de drept fără îndeplinirea niciunei formalităţi. </w:t>
      </w:r>
    </w:p>
    <w:p w14:paraId="49A110D3" w14:textId="7BDFE981"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cazul retragerii autorizaţiei de funcţionare a Contractantului, contractul se consideră reziliat de drept fără îndeplinirea vreunei alte formalităţi. Contractantul va plăti daune interese în valoare egală cu valoarea contractului neexecutat.</w:t>
      </w:r>
    </w:p>
    <w:p w14:paraId="430F55AE" w14:textId="44F9C8E9" w:rsidR="00282410" w:rsidRPr="00AC3AB6" w:rsidRDefault="008D15B0" w:rsidP="00E82500">
      <w:pPr>
        <w:pStyle w:val="ListParagraph"/>
        <w:numPr>
          <w:ilvl w:val="1"/>
          <w:numId w:val="14"/>
        </w:numPr>
        <w:tabs>
          <w:tab w:val="left" w:pos="581"/>
        </w:tabs>
        <w:suppressAutoHyphens w:val="0"/>
        <w:autoSpaceDN/>
        <w:spacing w:after="0" w:line="240" w:lineRule="auto"/>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Contractantul se obligă să aducaă la cunoștința achizitorului începerea procedurii de intrare în reorganizare judiciară, dizolvare sau faliment în termen de maximum 10 zile de la declanșarea acesteia.</w:t>
      </w:r>
    </w:p>
    <w:p w14:paraId="3E56C4AF" w14:textId="77777777" w:rsidR="00282410" w:rsidRPr="00AC3AB6" w:rsidRDefault="00282410" w:rsidP="00282410">
      <w:pPr>
        <w:suppressAutoHyphens w:val="0"/>
        <w:autoSpaceDN/>
        <w:spacing w:after="0" w:line="240" w:lineRule="auto"/>
        <w:ind w:right="80"/>
        <w:jc w:val="both"/>
        <w:textAlignment w:val="auto"/>
        <w:rPr>
          <w:rFonts w:ascii="Times New Roman" w:eastAsia="Times New Roman" w:hAnsi="Times New Roman" w:cs="Times New Roman"/>
          <w:b/>
          <w:sz w:val="24"/>
          <w:szCs w:val="24"/>
          <w:lang w:eastAsia="en-GB"/>
        </w:rPr>
      </w:pPr>
    </w:p>
    <w:p w14:paraId="21C44A90" w14:textId="173936AC" w:rsidR="00282410" w:rsidRPr="00AC3AB6" w:rsidRDefault="00282410" w:rsidP="00E82500">
      <w:pPr>
        <w:pStyle w:val="ListParagraph"/>
        <w:numPr>
          <w:ilvl w:val="0"/>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
          <w:sz w:val="24"/>
          <w:szCs w:val="24"/>
          <w:lang w:val="ro-RO" w:eastAsia="en-GB"/>
        </w:rPr>
        <w:t>FORŢA MAJORĂ</w:t>
      </w:r>
    </w:p>
    <w:p w14:paraId="026D39C1" w14:textId="20E3859C"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Forţa majoră este constatată de o autoritate competentă.</w:t>
      </w:r>
    </w:p>
    <w:p w14:paraId="334D4082" w14:textId="5C79608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lastRenderedPageBreak/>
        <w:t xml:space="preserve"> </w:t>
      </w:r>
      <w:r w:rsidR="00282410" w:rsidRPr="00AC3AB6">
        <w:rPr>
          <w:rFonts w:ascii="Times New Roman" w:eastAsia="Times New Roman" w:hAnsi="Times New Roman" w:cs="Times New Roman"/>
          <w:sz w:val="24"/>
          <w:szCs w:val="24"/>
          <w:lang w:val="ro-RO" w:eastAsia="en-GB"/>
        </w:rPr>
        <w:t>Forţa majoră exonerează părţile contractante de îndeplinirea obligaţiilor asumate prin</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prezentul Contract, pe toată perioada în care acţionează aceasta sub rezerva constatãrii ei potrivit legii.</w:t>
      </w:r>
    </w:p>
    <w:p w14:paraId="35B09931" w14:textId="6A08F87E"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Îndeplinirea Contractului va fi suspendată în perioada de acţiune a forţei majore, dar</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fără a prejudicia drepturile ce li se cuveneau părţilor până la apariţia acesteia.</w:t>
      </w:r>
    </w:p>
    <w:p w14:paraId="52F1AEBD" w14:textId="4C6C6E10"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Partea contractantă care invocă forţa majoră are obligaţia de a notifica celeilalte părţi,</w:t>
      </w:r>
      <w:r w:rsidR="00282410" w:rsidRPr="00AC3AB6">
        <w:rPr>
          <w:rFonts w:ascii="Times New Roman" w:eastAsia="Times New Roman" w:hAnsi="Times New Roman" w:cs="Times New Roman"/>
          <w:b/>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imediat şi în mod complet, producerea acesteia şi de a lua orice măsuri care îi stau la dispoziţie, în vederea limitării consecinţelor sau prejudiciilor produse celeilalte pãrţi.</w:t>
      </w:r>
    </w:p>
    <w:p w14:paraId="1CC95C82" w14:textId="0A0B5B91"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bCs/>
          <w:sz w:val="24"/>
          <w:szCs w:val="24"/>
          <w:lang w:val="ro-RO" w:eastAsia="en-GB"/>
        </w:rPr>
        <w:t xml:space="preserve"> </w:t>
      </w:r>
      <w:r w:rsidR="00282410" w:rsidRPr="00AC3AB6">
        <w:rPr>
          <w:rFonts w:ascii="Times New Roman" w:eastAsia="Times New Roman" w:hAnsi="Times New Roman" w:cs="Times New Roman"/>
          <w:bCs/>
          <w:sz w:val="24"/>
          <w:szCs w:val="24"/>
          <w:lang w:val="ro-RO" w:eastAsia="en-GB"/>
        </w:rPr>
        <w:t>P</w:t>
      </w:r>
      <w:r w:rsidR="00282410" w:rsidRPr="00AC3AB6">
        <w:rPr>
          <w:rFonts w:ascii="Times New Roman" w:eastAsia="Times New Roman" w:hAnsi="Times New Roman" w:cs="Times New Roman"/>
          <w:sz w:val="24"/>
          <w:szCs w:val="24"/>
          <w:lang w:val="ro-RO" w:eastAsia="en-GB"/>
        </w:rPr>
        <w:t>artea contractanta care invoca forta majora are obligatia de a notifica celeilalte parti incetarea cauzei acesteia in maxim 5 zile de la incetare.</w:t>
      </w:r>
    </w:p>
    <w:p w14:paraId="73EEA484" w14:textId="4799FF47" w:rsidR="00282410" w:rsidRPr="00AC3AB6" w:rsidRDefault="008D15B0" w:rsidP="00E82500">
      <w:pPr>
        <w:pStyle w:val="ListParagraph"/>
        <w:numPr>
          <w:ilvl w:val="1"/>
          <w:numId w:val="14"/>
        </w:numPr>
        <w:suppressAutoHyphens w:val="0"/>
        <w:autoSpaceDN/>
        <w:spacing w:after="0" w:line="240" w:lineRule="auto"/>
        <w:ind w:right="80"/>
        <w:contextualSpacing/>
        <w:jc w:val="both"/>
        <w:textAlignment w:val="auto"/>
        <w:rPr>
          <w:rFonts w:ascii="Times New Roman" w:eastAsia="Times New Roman" w:hAnsi="Times New Roman" w:cs="Times New Roman"/>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Dacă forţa majoră acţionează sau se estimează că va acţiona o perioadă mai mare de 2 luni  oricare parte va avea dreptul să notifice celeilalte părţi încetarea de plin drept a prezentului contract, fără ca vreuna dintre părţi să poată pretinde celeilalte daune-interese.</w:t>
      </w:r>
    </w:p>
    <w:p w14:paraId="252A4C1F"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62B717F4" w14:textId="61E3467F" w:rsidR="00282410" w:rsidRPr="00AC3AB6" w:rsidRDefault="00282410" w:rsidP="00E82500">
      <w:pPr>
        <w:pStyle w:val="ListParagraph"/>
        <w:numPr>
          <w:ilvl w:val="0"/>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b/>
          <w:bCs/>
          <w:sz w:val="24"/>
          <w:szCs w:val="24"/>
          <w:lang w:val="ro-RO" w:eastAsia="en-GB"/>
        </w:rPr>
        <w:t>SOLUŢIONAREA LITIGIILOR</w:t>
      </w:r>
    </w:p>
    <w:p w14:paraId="251ECB8D" w14:textId="19DDF869"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Achizitorul si Executantul vor face eforturile pentru a rezolva pe cale amiabilă orice neînţelegere sau litigiu care se poate ivi intre ei, în cadrul sau în legătură cu îndeplinirea Contractului.</w:t>
      </w:r>
    </w:p>
    <w:p w14:paraId="2973A6E2" w14:textId="0C01A28D" w:rsidR="00282410" w:rsidRPr="00AC3AB6" w:rsidRDefault="008D15B0" w:rsidP="00E82500">
      <w:pPr>
        <w:pStyle w:val="ListParagraph"/>
        <w:numPr>
          <w:ilvl w:val="1"/>
          <w:numId w:val="14"/>
        </w:numPr>
        <w:suppressAutoHyphens w:val="0"/>
        <w:autoSpaceDN/>
        <w:spacing w:after="0" w:line="240" w:lineRule="auto"/>
        <w:contextualSpacing/>
        <w:jc w:val="both"/>
        <w:textAlignment w:val="auto"/>
        <w:rPr>
          <w:rFonts w:ascii="Times New Roman" w:eastAsia="Times New Roman" w:hAnsi="Times New Roman" w:cs="Times New Roman"/>
          <w:b/>
          <w:bCs/>
          <w:sz w:val="24"/>
          <w:szCs w:val="24"/>
          <w:lang w:val="ro-RO" w:eastAsia="en-GB"/>
        </w:rPr>
      </w:pPr>
      <w:r w:rsidRPr="00AC3AB6">
        <w:rPr>
          <w:rFonts w:ascii="Times New Roman" w:eastAsia="Times New Roman" w:hAnsi="Times New Roman" w:cs="Times New Roman"/>
          <w:sz w:val="24"/>
          <w:szCs w:val="24"/>
          <w:lang w:val="ro-RO" w:eastAsia="en-GB"/>
        </w:rPr>
        <w:t xml:space="preserve"> </w:t>
      </w:r>
      <w:r w:rsidR="00282410" w:rsidRPr="00AC3AB6">
        <w:rPr>
          <w:rFonts w:ascii="Times New Roman" w:eastAsia="Times New Roman" w:hAnsi="Times New Roman" w:cs="Times New Roman"/>
          <w:sz w:val="24"/>
          <w:szCs w:val="24"/>
          <w:lang w:val="ro-RO" w:eastAsia="en-GB"/>
        </w:rPr>
        <w:t>În ipoteza în care părţile nu reusesc o soluţionare amiabila în termen de 15 zile, fiecare dintre acestea poate solicita ca litigiul să se soluţioneze de către instantele judecătoreşti competente</w:t>
      </w:r>
    </w:p>
    <w:p w14:paraId="54D5EA97" w14:textId="77777777" w:rsidR="00282410" w:rsidRPr="00AC3AB6" w:rsidRDefault="00282410" w:rsidP="00282410">
      <w:pPr>
        <w:suppressAutoHyphens w:val="0"/>
        <w:autoSpaceDN/>
        <w:spacing w:after="0" w:line="240" w:lineRule="auto"/>
        <w:jc w:val="both"/>
        <w:textAlignment w:val="auto"/>
        <w:rPr>
          <w:rFonts w:ascii="Times New Roman" w:eastAsia="Times New Roman" w:hAnsi="Times New Roman" w:cs="Times New Roman"/>
          <w:sz w:val="24"/>
          <w:szCs w:val="24"/>
          <w:lang w:eastAsia="en-GB"/>
        </w:rPr>
      </w:pPr>
    </w:p>
    <w:p w14:paraId="57036CF1" w14:textId="4AD75DB9"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Achizitor,</w:t>
      </w:r>
      <w:r w:rsidRPr="009B14C9">
        <w:rPr>
          <w:rFonts w:ascii="Times New Roman" w:eastAsia="Times New Roman" w:hAnsi="Times New Roman" w:cs="Times New Roman"/>
          <w:b/>
          <w:sz w:val="24"/>
          <w:szCs w:val="24"/>
          <w:lang w:eastAsia="en-GB"/>
        </w:rPr>
        <w:tab/>
      </w:r>
      <w:r w:rsidR="007415F5">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Prestator</w:t>
      </w:r>
      <w:r w:rsidRPr="009B14C9">
        <w:rPr>
          <w:rFonts w:ascii="Times New Roman" w:eastAsia="Times New Roman" w:hAnsi="Times New Roman" w:cs="Times New Roman"/>
          <w:b/>
          <w:sz w:val="24"/>
          <w:szCs w:val="24"/>
          <w:lang w:eastAsia="en-GB"/>
        </w:rPr>
        <w:t>,</w:t>
      </w:r>
    </w:p>
    <w:p w14:paraId="39773F74" w14:textId="2965FC1D"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ORASUL PETRILA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SC </w:t>
      </w:r>
      <w:r w:rsidR="007415F5">
        <w:rPr>
          <w:rFonts w:ascii="Times New Roman" w:eastAsia="Times New Roman" w:hAnsi="Times New Roman" w:cs="Times New Roman"/>
          <w:b/>
          <w:sz w:val="24"/>
          <w:szCs w:val="24"/>
          <w:lang w:eastAsia="en-GB"/>
        </w:rPr>
        <w:t>ISCONPRO</w:t>
      </w:r>
      <w:r w:rsidRPr="009B14C9">
        <w:rPr>
          <w:rFonts w:ascii="Times New Roman" w:eastAsia="Times New Roman" w:hAnsi="Times New Roman" w:cs="Times New Roman"/>
          <w:b/>
          <w:sz w:val="24"/>
          <w:szCs w:val="24"/>
          <w:lang w:eastAsia="en-GB"/>
        </w:rPr>
        <w:t xml:space="preserve"> SRL</w:t>
      </w:r>
    </w:p>
    <w:p w14:paraId="2ECA202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PRIMAR                                                                                        ADMINISTRATOR</w:t>
      </w:r>
    </w:p>
    <w:p w14:paraId="1B4152CA" w14:textId="42F64D5A"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Vasile JURCA                                                                           </w:t>
      </w:r>
      <w:r>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 xml:space="preserve">     </w:t>
      </w:r>
      <w:r w:rsidRPr="009B14C9">
        <w:rPr>
          <w:rFonts w:ascii="Times New Roman" w:eastAsia="Times New Roman" w:hAnsi="Times New Roman" w:cs="Times New Roman"/>
          <w:b/>
          <w:sz w:val="24"/>
          <w:szCs w:val="24"/>
          <w:lang w:eastAsia="en-GB"/>
        </w:rPr>
        <w:t xml:space="preserve"> </w:t>
      </w:r>
      <w:r w:rsidR="007415F5">
        <w:rPr>
          <w:rFonts w:ascii="Times New Roman" w:eastAsia="Times New Roman" w:hAnsi="Times New Roman" w:cs="Times New Roman"/>
          <w:b/>
          <w:sz w:val="24"/>
          <w:szCs w:val="24"/>
          <w:lang w:eastAsia="en-GB"/>
        </w:rPr>
        <w:t>Iulian PRICOP</w:t>
      </w:r>
    </w:p>
    <w:p w14:paraId="3411CD33"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0F300B4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F9F1C0"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DIRECTOR EXECUTIV </w:t>
      </w:r>
    </w:p>
    <w:p w14:paraId="74BC0C8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Ec. Trandafira Simona MATOSCHE</w:t>
      </w:r>
    </w:p>
    <w:p w14:paraId="6D3925E0"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6782CC1"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446F0161"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SEF SERV. A.I.P.F.I.M.C.</w:t>
      </w:r>
    </w:p>
    <w:p w14:paraId="7194BB94"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Ing. Jr. Mihaela Dana LANG</w:t>
      </w:r>
    </w:p>
    <w:p w14:paraId="71ED18B2"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76BC69D4"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FD94F4A"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RESPONSABIL JURIDIC</w:t>
      </w:r>
    </w:p>
    <w:p w14:paraId="3EC38FA4" w14:textId="6F57EAC1"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Jr. Andreea Gabriela </w:t>
      </w:r>
      <w:r>
        <w:rPr>
          <w:rFonts w:ascii="Times New Roman" w:eastAsia="Times New Roman" w:hAnsi="Times New Roman" w:cs="Times New Roman"/>
          <w:b/>
          <w:sz w:val="24"/>
          <w:szCs w:val="24"/>
          <w:lang w:eastAsia="en-GB"/>
        </w:rPr>
        <w:t>TOADER</w:t>
      </w:r>
    </w:p>
    <w:p w14:paraId="6F6A6489" w14:textId="77777777"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29C83985" w14:textId="77777777" w:rsidR="004973EE" w:rsidRPr="009B14C9"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5F9FD36E"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INTOCMIT</w:t>
      </w:r>
    </w:p>
    <w:p w14:paraId="117EFFF3" w14:textId="77777777" w:rsidR="009B14C9" w:rsidRP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Cons. Ach.Cristina Ioana OLAR  </w:t>
      </w:r>
    </w:p>
    <w:p w14:paraId="17C91D5B" w14:textId="1977D9C4" w:rsidR="009B14C9" w:rsidRDefault="009B14C9"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r w:rsidRPr="009B14C9">
        <w:rPr>
          <w:rFonts w:ascii="Times New Roman" w:eastAsia="Times New Roman" w:hAnsi="Times New Roman" w:cs="Times New Roman"/>
          <w:b/>
          <w:sz w:val="24"/>
          <w:szCs w:val="24"/>
          <w:lang w:eastAsia="en-GB"/>
        </w:rPr>
        <w:t xml:space="preserve">    </w:t>
      </w:r>
    </w:p>
    <w:p w14:paraId="0F2596EB" w14:textId="77777777" w:rsid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sz w:val="24"/>
          <w:szCs w:val="24"/>
          <w:lang w:eastAsia="en-GB"/>
        </w:rPr>
      </w:pPr>
    </w:p>
    <w:p w14:paraId="1E045ADD" w14:textId="7E058AD6" w:rsidR="009B14C9" w:rsidRDefault="004973EE" w:rsidP="009B14C9">
      <w:pPr>
        <w:tabs>
          <w:tab w:val="left" w:pos="7100"/>
        </w:tabs>
        <w:suppressAutoHyphens w:val="0"/>
        <w:autoSpaceDN/>
        <w:spacing w:after="0" w:line="240" w:lineRule="auto"/>
        <w:jc w:val="both"/>
        <w:textAlignment w:val="auto"/>
        <w:rPr>
          <w:rFonts w:ascii="Times New Roman" w:hAnsi="Times New Roman" w:cs="Times New Roman"/>
          <w:b/>
          <w:bCs/>
          <w:sz w:val="24"/>
          <w:szCs w:val="24"/>
        </w:rPr>
      </w:pPr>
      <w:r w:rsidRPr="004973EE">
        <w:rPr>
          <w:rFonts w:ascii="Times New Roman" w:hAnsi="Times New Roman" w:cs="Times New Roman"/>
          <w:b/>
          <w:bCs/>
          <w:sz w:val="24"/>
          <w:szCs w:val="24"/>
        </w:rPr>
        <w:t>VIZAT PENTRU CONTROLUL FINACIAR PREVENTIV</w:t>
      </w:r>
    </w:p>
    <w:p w14:paraId="357EDE6A" w14:textId="1B11A769" w:rsidR="004973EE" w:rsidRPr="004973EE" w:rsidRDefault="004973EE" w:rsidP="009B14C9">
      <w:pPr>
        <w:tabs>
          <w:tab w:val="left" w:pos="7100"/>
        </w:tabs>
        <w:suppressAutoHyphens w:val="0"/>
        <w:autoSpaceDN/>
        <w:spacing w:after="0" w:line="240" w:lineRule="auto"/>
        <w:jc w:val="both"/>
        <w:textAlignment w:val="auto"/>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Insp. Cristian POPA</w:t>
      </w:r>
    </w:p>
    <w:sectPr w:rsidR="004973EE" w:rsidRPr="004973EE" w:rsidSect="007415F5">
      <w:headerReference w:type="default" r:id="rId9"/>
      <w:footerReference w:type="default" r:id="rId10"/>
      <w:pgSz w:w="11906" w:h="16838"/>
      <w:pgMar w:top="284" w:right="849" w:bottom="142"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C43B" w14:textId="77777777" w:rsidR="00D23009" w:rsidRDefault="00D23009">
      <w:pPr>
        <w:spacing w:after="0" w:line="240" w:lineRule="auto"/>
      </w:pPr>
      <w:r>
        <w:separator/>
      </w:r>
    </w:p>
  </w:endnote>
  <w:endnote w:type="continuationSeparator" w:id="0">
    <w:p w14:paraId="1EB1F84A" w14:textId="77777777" w:rsidR="00D23009" w:rsidRDefault="00D2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modern"/>
    <w:notTrueType/>
    <w:pitch w:val="variable"/>
    <w:sig w:usb0="A000002F" w:usb1="5000005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472" w:type="pct"/>
      <w:jc w:val="center"/>
      <w:tblCellMar>
        <w:left w:w="10" w:type="dxa"/>
        <w:right w:w="10" w:type="dxa"/>
      </w:tblCellMar>
      <w:tblLook w:val="0000" w:firstRow="0" w:lastRow="0" w:firstColumn="0" w:lastColumn="0" w:noHBand="0" w:noVBand="0"/>
    </w:tblPr>
    <w:tblGrid>
      <w:gridCol w:w="12329"/>
      <w:gridCol w:w="2844"/>
    </w:tblGrid>
    <w:tr w:rsidR="003704D6" w14:paraId="24B4CD50" w14:textId="77777777" w:rsidTr="007415F5">
      <w:trPr>
        <w:jc w:val="center"/>
      </w:trPr>
      <w:tc>
        <w:tcPr>
          <w:tcW w:w="12329" w:type="dxa"/>
          <w:shd w:val="clear" w:color="auto" w:fill="auto"/>
          <w:tcMar>
            <w:top w:w="144" w:type="dxa"/>
            <w:left w:w="115" w:type="dxa"/>
            <w:bottom w:w="144" w:type="dxa"/>
            <w:right w:w="115" w:type="dxa"/>
          </w:tcMar>
          <w:vAlign w:val="center"/>
        </w:tcPr>
        <w:p w14:paraId="05E25762" w14:textId="052435B2" w:rsidR="003704D6" w:rsidRPr="00D7479E" w:rsidRDefault="003704D6" w:rsidP="00761D33">
          <w:pPr>
            <w:pStyle w:val="Header"/>
            <w:ind w:left="4558"/>
            <w:jc w:val="center"/>
            <w:rPr>
              <w:noProof/>
            </w:rPr>
          </w:pPr>
        </w:p>
      </w:tc>
      <w:tc>
        <w:tcPr>
          <w:tcW w:w="2844" w:type="dxa"/>
          <w:shd w:val="clear" w:color="auto" w:fill="auto"/>
          <w:tcMar>
            <w:top w:w="144" w:type="dxa"/>
            <w:left w:w="115" w:type="dxa"/>
            <w:bottom w:w="144" w:type="dxa"/>
            <w:right w:w="115" w:type="dxa"/>
          </w:tcMar>
          <w:vAlign w:val="center"/>
        </w:tcPr>
        <w:p w14:paraId="573EF11D" w14:textId="77777777" w:rsidR="003704D6" w:rsidRDefault="002C3C02" w:rsidP="00761D33">
          <w:pPr>
            <w:pStyle w:val="Footer"/>
            <w:jc w:val="center"/>
          </w:pPr>
          <w:r>
            <w:rPr>
              <w:b/>
              <w:bCs/>
              <w:caps/>
              <w:color w:val="808080"/>
              <w:sz w:val="20"/>
              <w:szCs w:val="20"/>
            </w:rPr>
            <w:fldChar w:fldCharType="begin"/>
          </w:r>
          <w:r>
            <w:rPr>
              <w:b/>
              <w:bCs/>
              <w:caps/>
              <w:color w:val="808080"/>
              <w:sz w:val="20"/>
              <w:szCs w:val="20"/>
            </w:rPr>
            <w:instrText xml:space="preserve"> PAGE </w:instrText>
          </w:r>
          <w:r>
            <w:rPr>
              <w:b/>
              <w:bCs/>
              <w:caps/>
              <w:color w:val="808080"/>
              <w:sz w:val="20"/>
              <w:szCs w:val="20"/>
            </w:rPr>
            <w:fldChar w:fldCharType="separate"/>
          </w:r>
          <w:r w:rsidR="00947ABD">
            <w:rPr>
              <w:b/>
              <w:bCs/>
              <w:caps/>
              <w:noProof/>
              <w:color w:val="808080"/>
              <w:sz w:val="20"/>
              <w:szCs w:val="20"/>
            </w:rPr>
            <w:t>12</w:t>
          </w:r>
          <w:r>
            <w:rPr>
              <w:b/>
              <w:bCs/>
              <w:caps/>
              <w:color w:val="808080"/>
              <w:sz w:val="20"/>
              <w:szCs w:val="20"/>
            </w:rPr>
            <w:fldChar w:fldCharType="end"/>
          </w:r>
        </w:p>
      </w:tc>
    </w:tr>
  </w:tbl>
  <w:p w14:paraId="47353F7E" w14:textId="77777777" w:rsidR="003704D6" w:rsidRDefault="0037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83B6" w14:textId="77777777" w:rsidR="00D23009" w:rsidRDefault="00D23009">
      <w:pPr>
        <w:spacing w:after="0" w:line="240" w:lineRule="auto"/>
      </w:pPr>
      <w:r>
        <w:rPr>
          <w:color w:val="000000"/>
        </w:rPr>
        <w:separator/>
      </w:r>
    </w:p>
  </w:footnote>
  <w:footnote w:type="continuationSeparator" w:id="0">
    <w:p w14:paraId="55C95F3B" w14:textId="77777777" w:rsidR="00D23009" w:rsidRDefault="00D2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9C0" w14:textId="592CAF13" w:rsidR="00D94C48" w:rsidRDefault="00D94C48" w:rsidP="00D94C4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5577F8E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3206B3"/>
    <w:multiLevelType w:val="multilevel"/>
    <w:tmpl w:val="695C7A2E"/>
    <w:lvl w:ilvl="0">
      <w:start w:val="3"/>
      <w:numFmt w:val="decimal"/>
      <w:lvlText w:val="%1."/>
      <w:lvlJc w:val="left"/>
      <w:pPr>
        <w:ind w:left="1000" w:hanging="360"/>
      </w:pPr>
      <w:rPr>
        <w:b/>
        <w:bCs/>
      </w:rPr>
    </w:lvl>
    <w:lvl w:ilvl="1">
      <w:start w:val="1"/>
      <w:numFmt w:val="decimal"/>
      <w:isLgl/>
      <w:lvlText w:val="%1.%2"/>
      <w:lvlJc w:val="left"/>
      <w:pPr>
        <w:ind w:left="928" w:hanging="360"/>
      </w:pPr>
      <w:rPr>
        <w:b w:val="0"/>
        <w:bCs/>
      </w:rPr>
    </w:lvl>
    <w:lvl w:ilvl="2">
      <w:start w:val="1"/>
      <w:numFmt w:val="decimal"/>
      <w:isLgl/>
      <w:lvlText w:val="%1.%2.%3"/>
      <w:lvlJc w:val="left"/>
      <w:pPr>
        <w:ind w:left="1360" w:hanging="720"/>
      </w:pPr>
      <w:rPr>
        <w:b w:val="0"/>
      </w:rPr>
    </w:lvl>
    <w:lvl w:ilvl="3">
      <w:start w:val="1"/>
      <w:numFmt w:val="decimal"/>
      <w:isLgl/>
      <w:lvlText w:val="%1.%2.%3.%4"/>
      <w:lvlJc w:val="left"/>
      <w:pPr>
        <w:ind w:left="1360" w:hanging="720"/>
      </w:pPr>
      <w:rPr>
        <w:b w:val="0"/>
      </w:rPr>
    </w:lvl>
    <w:lvl w:ilvl="4">
      <w:start w:val="1"/>
      <w:numFmt w:val="decimal"/>
      <w:isLgl/>
      <w:lvlText w:val="%1.%2.%3.%4.%5"/>
      <w:lvlJc w:val="left"/>
      <w:pPr>
        <w:ind w:left="1720" w:hanging="1080"/>
      </w:pPr>
      <w:rPr>
        <w:b w:val="0"/>
      </w:rPr>
    </w:lvl>
    <w:lvl w:ilvl="5">
      <w:start w:val="1"/>
      <w:numFmt w:val="decimal"/>
      <w:isLgl/>
      <w:lvlText w:val="%1.%2.%3.%4.%5.%6"/>
      <w:lvlJc w:val="left"/>
      <w:pPr>
        <w:ind w:left="1720" w:hanging="1080"/>
      </w:pPr>
      <w:rPr>
        <w:b w:val="0"/>
      </w:rPr>
    </w:lvl>
    <w:lvl w:ilvl="6">
      <w:start w:val="1"/>
      <w:numFmt w:val="decimal"/>
      <w:isLgl/>
      <w:lvlText w:val="%1.%2.%3.%4.%5.%6.%7"/>
      <w:lvlJc w:val="left"/>
      <w:pPr>
        <w:ind w:left="2080" w:hanging="1440"/>
      </w:pPr>
      <w:rPr>
        <w:b w:val="0"/>
      </w:rPr>
    </w:lvl>
    <w:lvl w:ilvl="7">
      <w:start w:val="1"/>
      <w:numFmt w:val="decimal"/>
      <w:isLgl/>
      <w:lvlText w:val="%1.%2.%3.%4.%5.%6.%7.%8"/>
      <w:lvlJc w:val="left"/>
      <w:pPr>
        <w:ind w:left="2080" w:hanging="1440"/>
      </w:pPr>
      <w:rPr>
        <w:b w:val="0"/>
      </w:rPr>
    </w:lvl>
    <w:lvl w:ilvl="8">
      <w:start w:val="1"/>
      <w:numFmt w:val="decimal"/>
      <w:isLgl/>
      <w:lvlText w:val="%1.%2.%3.%4.%5.%6.%7.%8.%9"/>
      <w:lvlJc w:val="left"/>
      <w:pPr>
        <w:ind w:left="2440" w:hanging="1800"/>
      </w:pPr>
      <w:rPr>
        <w:b w:val="0"/>
      </w:rPr>
    </w:lvl>
  </w:abstractNum>
  <w:abstractNum w:abstractNumId="2" w15:restartNumberingAfterBreak="0">
    <w:nsid w:val="33726967"/>
    <w:multiLevelType w:val="multilevel"/>
    <w:tmpl w:val="DD50D410"/>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7E7707"/>
    <w:multiLevelType w:val="multilevel"/>
    <w:tmpl w:val="A93C00C6"/>
    <w:styleLink w:val="CurrentList1"/>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4" w15:restartNumberingAfterBreak="0">
    <w:nsid w:val="40D44AD5"/>
    <w:multiLevelType w:val="multilevel"/>
    <w:tmpl w:val="11B6DF78"/>
    <w:styleLink w:val="LFO7"/>
    <w:lvl w:ilvl="0">
      <w:start w:val="1"/>
      <w:numFmt w:val="decimal"/>
      <w:pStyle w:val="TOC1"/>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37B0E4D"/>
    <w:multiLevelType w:val="hybridMultilevel"/>
    <w:tmpl w:val="5E64AF4E"/>
    <w:lvl w:ilvl="0" w:tplc="96DAB37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E32701"/>
    <w:multiLevelType w:val="multilevel"/>
    <w:tmpl w:val="FB86FA76"/>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CDB2C3E"/>
    <w:multiLevelType w:val="hybridMultilevel"/>
    <w:tmpl w:val="AF18BFD2"/>
    <w:lvl w:ilvl="0" w:tplc="9B4AD7AE">
      <w:start w:val="1"/>
      <w:numFmt w:val="lowerLetter"/>
      <w:lvlText w:val="%1)"/>
      <w:lvlJc w:val="left"/>
      <w:pPr>
        <w:ind w:left="640" w:hanging="360"/>
      </w:pPr>
    </w:lvl>
    <w:lvl w:ilvl="1" w:tplc="04180019">
      <w:start w:val="1"/>
      <w:numFmt w:val="lowerLetter"/>
      <w:lvlText w:val="%2."/>
      <w:lvlJc w:val="left"/>
      <w:pPr>
        <w:ind w:left="1360" w:hanging="360"/>
      </w:pPr>
    </w:lvl>
    <w:lvl w:ilvl="2" w:tplc="0418001B">
      <w:start w:val="1"/>
      <w:numFmt w:val="lowerRoman"/>
      <w:lvlText w:val="%3."/>
      <w:lvlJc w:val="right"/>
      <w:pPr>
        <w:ind w:left="2080" w:hanging="180"/>
      </w:pPr>
    </w:lvl>
    <w:lvl w:ilvl="3" w:tplc="0418000F">
      <w:start w:val="1"/>
      <w:numFmt w:val="decimal"/>
      <w:lvlText w:val="%4."/>
      <w:lvlJc w:val="left"/>
      <w:pPr>
        <w:ind w:left="2800" w:hanging="360"/>
      </w:pPr>
    </w:lvl>
    <w:lvl w:ilvl="4" w:tplc="04180019">
      <w:start w:val="1"/>
      <w:numFmt w:val="lowerLetter"/>
      <w:lvlText w:val="%5."/>
      <w:lvlJc w:val="left"/>
      <w:pPr>
        <w:ind w:left="3520" w:hanging="360"/>
      </w:pPr>
    </w:lvl>
    <w:lvl w:ilvl="5" w:tplc="0418001B">
      <w:start w:val="1"/>
      <w:numFmt w:val="lowerRoman"/>
      <w:lvlText w:val="%6."/>
      <w:lvlJc w:val="right"/>
      <w:pPr>
        <w:ind w:left="4240" w:hanging="180"/>
      </w:pPr>
    </w:lvl>
    <w:lvl w:ilvl="6" w:tplc="0418000F">
      <w:start w:val="1"/>
      <w:numFmt w:val="decimal"/>
      <w:lvlText w:val="%7."/>
      <w:lvlJc w:val="left"/>
      <w:pPr>
        <w:ind w:left="4960" w:hanging="360"/>
      </w:pPr>
    </w:lvl>
    <w:lvl w:ilvl="7" w:tplc="04180019">
      <w:start w:val="1"/>
      <w:numFmt w:val="lowerLetter"/>
      <w:lvlText w:val="%8."/>
      <w:lvlJc w:val="left"/>
      <w:pPr>
        <w:ind w:left="5680" w:hanging="360"/>
      </w:pPr>
    </w:lvl>
    <w:lvl w:ilvl="8" w:tplc="0418001B">
      <w:start w:val="1"/>
      <w:numFmt w:val="lowerRoman"/>
      <w:lvlText w:val="%9."/>
      <w:lvlJc w:val="right"/>
      <w:pPr>
        <w:ind w:left="6400" w:hanging="180"/>
      </w:pPr>
    </w:lvl>
  </w:abstractNum>
  <w:abstractNum w:abstractNumId="8" w15:restartNumberingAfterBreak="0">
    <w:nsid w:val="590A2C03"/>
    <w:multiLevelType w:val="multilevel"/>
    <w:tmpl w:val="71600F3A"/>
    <w:lvl w:ilvl="0">
      <w:start w:val="13"/>
      <w:numFmt w:val="decimal"/>
      <w:lvlText w:val="%1"/>
      <w:lvlJc w:val="left"/>
      <w:pPr>
        <w:ind w:left="420" w:hanging="420"/>
      </w:pPr>
      <w:rPr>
        <w:rFonts w:hint="default"/>
      </w:rPr>
    </w:lvl>
    <w:lvl w:ilvl="1">
      <w:start w:val="8"/>
      <w:numFmt w:val="decimal"/>
      <w:lvlText w:val="%1.%2"/>
      <w:lvlJc w:val="left"/>
      <w:pPr>
        <w:ind w:left="1060" w:hanging="4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9" w15:restartNumberingAfterBreak="0">
    <w:nsid w:val="5C53297C"/>
    <w:multiLevelType w:val="multilevel"/>
    <w:tmpl w:val="A93C00C6"/>
    <w:lvl w:ilvl="0">
      <w:start w:val="1"/>
      <w:numFmt w:val="decimal"/>
      <w:lvlText w:val="%1."/>
      <w:lvlJc w:val="left"/>
      <w:pPr>
        <w:ind w:left="715" w:hanging="435"/>
      </w:pPr>
      <w:rPr>
        <w:b/>
        <w:bCs/>
      </w:rPr>
    </w:lvl>
    <w:lvl w:ilvl="1">
      <w:start w:val="1"/>
      <w:numFmt w:val="decimal"/>
      <w:isLgl/>
      <w:lvlText w:val="%1.%2"/>
      <w:lvlJc w:val="left"/>
      <w:pPr>
        <w:ind w:left="640" w:hanging="360"/>
      </w:pPr>
      <w:rPr>
        <w:b w:val="0"/>
      </w:rPr>
    </w:lvl>
    <w:lvl w:ilvl="2">
      <w:start w:val="1"/>
      <w:numFmt w:val="decimal"/>
      <w:isLgl/>
      <w:lvlText w:val="%1.%2.%3"/>
      <w:lvlJc w:val="left"/>
      <w:pPr>
        <w:ind w:left="1000" w:hanging="720"/>
      </w:pPr>
      <w:rPr>
        <w:b w:val="0"/>
      </w:rPr>
    </w:lvl>
    <w:lvl w:ilvl="3">
      <w:start w:val="1"/>
      <w:numFmt w:val="decimal"/>
      <w:isLgl/>
      <w:lvlText w:val="%1.%2.%3.%4"/>
      <w:lvlJc w:val="left"/>
      <w:pPr>
        <w:ind w:left="1000" w:hanging="720"/>
      </w:pPr>
      <w:rPr>
        <w:b w:val="0"/>
      </w:rPr>
    </w:lvl>
    <w:lvl w:ilvl="4">
      <w:start w:val="1"/>
      <w:numFmt w:val="decimal"/>
      <w:isLgl/>
      <w:lvlText w:val="%1.%2.%3.%4.%5"/>
      <w:lvlJc w:val="left"/>
      <w:pPr>
        <w:ind w:left="1360" w:hanging="1080"/>
      </w:pPr>
      <w:rPr>
        <w:b w:val="0"/>
      </w:rPr>
    </w:lvl>
    <w:lvl w:ilvl="5">
      <w:start w:val="1"/>
      <w:numFmt w:val="decimal"/>
      <w:isLgl/>
      <w:lvlText w:val="%1.%2.%3.%4.%5.%6"/>
      <w:lvlJc w:val="left"/>
      <w:pPr>
        <w:ind w:left="1360" w:hanging="1080"/>
      </w:pPr>
      <w:rPr>
        <w:b w:val="0"/>
      </w:rPr>
    </w:lvl>
    <w:lvl w:ilvl="6">
      <w:start w:val="1"/>
      <w:numFmt w:val="decimal"/>
      <w:isLgl/>
      <w:lvlText w:val="%1.%2.%3.%4.%5.%6.%7"/>
      <w:lvlJc w:val="left"/>
      <w:pPr>
        <w:ind w:left="1720" w:hanging="1440"/>
      </w:pPr>
      <w:rPr>
        <w:b w:val="0"/>
      </w:rPr>
    </w:lvl>
    <w:lvl w:ilvl="7">
      <w:start w:val="1"/>
      <w:numFmt w:val="decimal"/>
      <w:isLgl/>
      <w:lvlText w:val="%1.%2.%3.%4.%5.%6.%7.%8"/>
      <w:lvlJc w:val="left"/>
      <w:pPr>
        <w:ind w:left="1720" w:hanging="1440"/>
      </w:pPr>
      <w:rPr>
        <w:b w:val="0"/>
      </w:rPr>
    </w:lvl>
    <w:lvl w:ilvl="8">
      <w:start w:val="1"/>
      <w:numFmt w:val="decimal"/>
      <w:isLgl/>
      <w:lvlText w:val="%1.%2.%3.%4.%5.%6.%7.%8.%9"/>
      <w:lvlJc w:val="left"/>
      <w:pPr>
        <w:ind w:left="2080" w:hanging="1800"/>
      </w:pPr>
      <w:rPr>
        <w:b w:val="0"/>
      </w:rPr>
    </w:lvl>
  </w:abstractNum>
  <w:abstractNum w:abstractNumId="10" w15:restartNumberingAfterBreak="0">
    <w:nsid w:val="6821755B"/>
    <w:multiLevelType w:val="hybridMultilevel"/>
    <w:tmpl w:val="161212F0"/>
    <w:lvl w:ilvl="0" w:tplc="E2FEDA16">
      <w:start w:val="1"/>
      <w:numFmt w:val="lowerRoman"/>
      <w:lvlText w:val="%1."/>
      <w:lvlJc w:val="left"/>
      <w:pPr>
        <w:ind w:left="2080" w:hanging="720"/>
      </w:pPr>
    </w:lvl>
    <w:lvl w:ilvl="1" w:tplc="04090019">
      <w:start w:val="1"/>
      <w:numFmt w:val="lowerLetter"/>
      <w:lvlText w:val="%2."/>
      <w:lvlJc w:val="left"/>
      <w:pPr>
        <w:ind w:left="2440" w:hanging="360"/>
      </w:pPr>
    </w:lvl>
    <w:lvl w:ilvl="2" w:tplc="0409001B">
      <w:start w:val="1"/>
      <w:numFmt w:val="lowerRoman"/>
      <w:lvlText w:val="%3."/>
      <w:lvlJc w:val="right"/>
      <w:pPr>
        <w:ind w:left="3160" w:hanging="180"/>
      </w:pPr>
    </w:lvl>
    <w:lvl w:ilvl="3" w:tplc="0409000F">
      <w:start w:val="1"/>
      <w:numFmt w:val="decimal"/>
      <w:lvlText w:val="%4."/>
      <w:lvlJc w:val="left"/>
      <w:pPr>
        <w:ind w:left="3880" w:hanging="360"/>
      </w:pPr>
    </w:lvl>
    <w:lvl w:ilvl="4" w:tplc="04090019">
      <w:start w:val="1"/>
      <w:numFmt w:val="lowerLetter"/>
      <w:lvlText w:val="%5."/>
      <w:lvlJc w:val="left"/>
      <w:pPr>
        <w:ind w:left="4600" w:hanging="360"/>
      </w:pPr>
    </w:lvl>
    <w:lvl w:ilvl="5" w:tplc="0409001B">
      <w:start w:val="1"/>
      <w:numFmt w:val="lowerRoman"/>
      <w:lvlText w:val="%6."/>
      <w:lvlJc w:val="right"/>
      <w:pPr>
        <w:ind w:left="5320" w:hanging="180"/>
      </w:pPr>
    </w:lvl>
    <w:lvl w:ilvl="6" w:tplc="0409000F">
      <w:start w:val="1"/>
      <w:numFmt w:val="decimal"/>
      <w:lvlText w:val="%7."/>
      <w:lvlJc w:val="left"/>
      <w:pPr>
        <w:ind w:left="6040" w:hanging="360"/>
      </w:pPr>
    </w:lvl>
    <w:lvl w:ilvl="7" w:tplc="04090019">
      <w:start w:val="1"/>
      <w:numFmt w:val="lowerLetter"/>
      <w:lvlText w:val="%8."/>
      <w:lvlJc w:val="left"/>
      <w:pPr>
        <w:ind w:left="6760" w:hanging="360"/>
      </w:pPr>
    </w:lvl>
    <w:lvl w:ilvl="8" w:tplc="0409001B">
      <w:start w:val="1"/>
      <w:numFmt w:val="lowerRoman"/>
      <w:lvlText w:val="%9."/>
      <w:lvlJc w:val="right"/>
      <w:pPr>
        <w:ind w:left="7480" w:hanging="180"/>
      </w:pPr>
    </w:lvl>
  </w:abstractNum>
  <w:abstractNum w:abstractNumId="11" w15:restartNumberingAfterBreak="0">
    <w:nsid w:val="6DFC2102"/>
    <w:multiLevelType w:val="hybridMultilevel"/>
    <w:tmpl w:val="0CEAE9BC"/>
    <w:lvl w:ilvl="0" w:tplc="73F88F1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C48186A"/>
    <w:multiLevelType w:val="hybridMultilevel"/>
    <w:tmpl w:val="308E4632"/>
    <w:lvl w:ilvl="0" w:tplc="D324BBE8">
      <w:start w:val="1"/>
      <w:numFmt w:val="lowerRoman"/>
      <w:lvlText w:val="%1."/>
      <w:lvlJc w:val="left"/>
      <w:pPr>
        <w:ind w:left="1350" w:hanging="72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5667025">
    <w:abstractNumId w:val="4"/>
  </w:num>
  <w:num w:numId="2" w16cid:durableId="823358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6031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731038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18802">
    <w:abstractNumId w:val="5"/>
  </w:num>
  <w:num w:numId="6" w16cid:durableId="1259479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615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262034">
    <w:abstractNumId w:val="0"/>
    <w:lvlOverride w:ilvl="0">
      <w:startOverride w:val="1"/>
    </w:lvlOverride>
    <w:lvlOverride w:ilvl="1"/>
    <w:lvlOverride w:ilvl="2"/>
    <w:lvlOverride w:ilvl="3"/>
    <w:lvlOverride w:ilvl="4"/>
    <w:lvlOverride w:ilvl="5"/>
    <w:lvlOverride w:ilvl="6"/>
    <w:lvlOverride w:ilvl="7"/>
    <w:lvlOverride w:ilvl="8"/>
  </w:num>
  <w:num w:numId="9" w16cid:durableId="343212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5632814">
    <w:abstractNumId w:val="1"/>
  </w:num>
  <w:num w:numId="11" w16cid:durableId="818037193">
    <w:abstractNumId w:val="7"/>
  </w:num>
  <w:num w:numId="12" w16cid:durableId="1694530369">
    <w:abstractNumId w:val="3"/>
  </w:num>
  <w:num w:numId="13" w16cid:durableId="2127769893">
    <w:abstractNumId w:val="2"/>
  </w:num>
  <w:num w:numId="14" w16cid:durableId="11006830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730A"/>
    <w:rsid w:val="00003C8A"/>
    <w:rsid w:val="00015F25"/>
    <w:rsid w:val="00027E59"/>
    <w:rsid w:val="0004072D"/>
    <w:rsid w:val="00077167"/>
    <w:rsid w:val="000D10D2"/>
    <w:rsid w:val="000E55DF"/>
    <w:rsid w:val="00100FB5"/>
    <w:rsid w:val="00146322"/>
    <w:rsid w:val="00152D11"/>
    <w:rsid w:val="00167A27"/>
    <w:rsid w:val="001716D5"/>
    <w:rsid w:val="001B1A3A"/>
    <w:rsid w:val="001B75EA"/>
    <w:rsid w:val="001C0494"/>
    <w:rsid w:val="001C2202"/>
    <w:rsid w:val="001F2FB7"/>
    <w:rsid w:val="002223A8"/>
    <w:rsid w:val="002273CC"/>
    <w:rsid w:val="002323DC"/>
    <w:rsid w:val="0026730A"/>
    <w:rsid w:val="00267D6A"/>
    <w:rsid w:val="002732CB"/>
    <w:rsid w:val="00282410"/>
    <w:rsid w:val="00297052"/>
    <w:rsid w:val="002A58AE"/>
    <w:rsid w:val="002A66C9"/>
    <w:rsid w:val="002C3C02"/>
    <w:rsid w:val="002C714B"/>
    <w:rsid w:val="00332212"/>
    <w:rsid w:val="00333BB7"/>
    <w:rsid w:val="003366D0"/>
    <w:rsid w:val="003378B5"/>
    <w:rsid w:val="00364F87"/>
    <w:rsid w:val="003704D6"/>
    <w:rsid w:val="00383599"/>
    <w:rsid w:val="00383A49"/>
    <w:rsid w:val="003A2C28"/>
    <w:rsid w:val="003C4B7C"/>
    <w:rsid w:val="003F1A17"/>
    <w:rsid w:val="004174F9"/>
    <w:rsid w:val="00441689"/>
    <w:rsid w:val="00442FDF"/>
    <w:rsid w:val="004449F3"/>
    <w:rsid w:val="004761E9"/>
    <w:rsid w:val="00477A41"/>
    <w:rsid w:val="0048356E"/>
    <w:rsid w:val="0048751B"/>
    <w:rsid w:val="004973EE"/>
    <w:rsid w:val="004A3E15"/>
    <w:rsid w:val="004A5A58"/>
    <w:rsid w:val="004A5C00"/>
    <w:rsid w:val="004C714D"/>
    <w:rsid w:val="00500621"/>
    <w:rsid w:val="005219B3"/>
    <w:rsid w:val="005330B8"/>
    <w:rsid w:val="00541CA5"/>
    <w:rsid w:val="005472C9"/>
    <w:rsid w:val="005662B7"/>
    <w:rsid w:val="005A60B3"/>
    <w:rsid w:val="005B7931"/>
    <w:rsid w:val="005D31AA"/>
    <w:rsid w:val="005E33AA"/>
    <w:rsid w:val="005E7FB8"/>
    <w:rsid w:val="005F6EEB"/>
    <w:rsid w:val="00610C3B"/>
    <w:rsid w:val="00613A73"/>
    <w:rsid w:val="006446F0"/>
    <w:rsid w:val="006704CA"/>
    <w:rsid w:val="00681A35"/>
    <w:rsid w:val="00686D9C"/>
    <w:rsid w:val="00690ABA"/>
    <w:rsid w:val="006A2346"/>
    <w:rsid w:val="006A2BCD"/>
    <w:rsid w:val="006B0AE0"/>
    <w:rsid w:val="006B1F72"/>
    <w:rsid w:val="006C2DAB"/>
    <w:rsid w:val="006C7774"/>
    <w:rsid w:val="006E6347"/>
    <w:rsid w:val="006F4127"/>
    <w:rsid w:val="00723F6F"/>
    <w:rsid w:val="00735226"/>
    <w:rsid w:val="0073670B"/>
    <w:rsid w:val="007415F5"/>
    <w:rsid w:val="00755296"/>
    <w:rsid w:val="00760D65"/>
    <w:rsid w:val="00761D33"/>
    <w:rsid w:val="00772833"/>
    <w:rsid w:val="007856A0"/>
    <w:rsid w:val="007C62A4"/>
    <w:rsid w:val="007C7C87"/>
    <w:rsid w:val="007E4FC1"/>
    <w:rsid w:val="00813468"/>
    <w:rsid w:val="00813B4F"/>
    <w:rsid w:val="00817F84"/>
    <w:rsid w:val="0083257F"/>
    <w:rsid w:val="00837C6B"/>
    <w:rsid w:val="00840910"/>
    <w:rsid w:val="0086244A"/>
    <w:rsid w:val="0086276D"/>
    <w:rsid w:val="00867DAD"/>
    <w:rsid w:val="00885442"/>
    <w:rsid w:val="008A3A3F"/>
    <w:rsid w:val="008A7112"/>
    <w:rsid w:val="008D04B4"/>
    <w:rsid w:val="008D095E"/>
    <w:rsid w:val="008D15B0"/>
    <w:rsid w:val="008D17A0"/>
    <w:rsid w:val="008F1F86"/>
    <w:rsid w:val="008F2FB9"/>
    <w:rsid w:val="008F6785"/>
    <w:rsid w:val="009129B4"/>
    <w:rsid w:val="00927FF0"/>
    <w:rsid w:val="00943EFD"/>
    <w:rsid w:val="00945554"/>
    <w:rsid w:val="00947ABD"/>
    <w:rsid w:val="009910CA"/>
    <w:rsid w:val="009B14C9"/>
    <w:rsid w:val="009B4DCA"/>
    <w:rsid w:val="009C76AC"/>
    <w:rsid w:val="009D5EC7"/>
    <w:rsid w:val="009D74E7"/>
    <w:rsid w:val="00A0040A"/>
    <w:rsid w:val="00A042BF"/>
    <w:rsid w:val="00A10C4D"/>
    <w:rsid w:val="00A12435"/>
    <w:rsid w:val="00A17B51"/>
    <w:rsid w:val="00A20B59"/>
    <w:rsid w:val="00A2102E"/>
    <w:rsid w:val="00A329D7"/>
    <w:rsid w:val="00A47579"/>
    <w:rsid w:val="00A5355D"/>
    <w:rsid w:val="00A64DD7"/>
    <w:rsid w:val="00A845C8"/>
    <w:rsid w:val="00A96F20"/>
    <w:rsid w:val="00AA076B"/>
    <w:rsid w:val="00AC3AB6"/>
    <w:rsid w:val="00B310D5"/>
    <w:rsid w:val="00B5206B"/>
    <w:rsid w:val="00B85448"/>
    <w:rsid w:val="00BA04B0"/>
    <w:rsid w:val="00BC44E6"/>
    <w:rsid w:val="00BD315E"/>
    <w:rsid w:val="00BD584C"/>
    <w:rsid w:val="00BE4243"/>
    <w:rsid w:val="00BE48E0"/>
    <w:rsid w:val="00BE7323"/>
    <w:rsid w:val="00C13E43"/>
    <w:rsid w:val="00C277D3"/>
    <w:rsid w:val="00C27B87"/>
    <w:rsid w:val="00C53D99"/>
    <w:rsid w:val="00C67E1D"/>
    <w:rsid w:val="00C71EEC"/>
    <w:rsid w:val="00C768E1"/>
    <w:rsid w:val="00C85B7E"/>
    <w:rsid w:val="00CA4D36"/>
    <w:rsid w:val="00CE3AE2"/>
    <w:rsid w:val="00CF277F"/>
    <w:rsid w:val="00CF387A"/>
    <w:rsid w:val="00D23009"/>
    <w:rsid w:val="00D34DE4"/>
    <w:rsid w:val="00D417CB"/>
    <w:rsid w:val="00D53EB2"/>
    <w:rsid w:val="00D6065F"/>
    <w:rsid w:val="00D62E11"/>
    <w:rsid w:val="00D73323"/>
    <w:rsid w:val="00D7479E"/>
    <w:rsid w:val="00D94C48"/>
    <w:rsid w:val="00E31313"/>
    <w:rsid w:val="00E51FE3"/>
    <w:rsid w:val="00E53757"/>
    <w:rsid w:val="00E653AF"/>
    <w:rsid w:val="00E74053"/>
    <w:rsid w:val="00E76875"/>
    <w:rsid w:val="00E82500"/>
    <w:rsid w:val="00E902A9"/>
    <w:rsid w:val="00EA4842"/>
    <w:rsid w:val="00EC05F5"/>
    <w:rsid w:val="00ED1037"/>
    <w:rsid w:val="00ED61E7"/>
    <w:rsid w:val="00EF277D"/>
    <w:rsid w:val="00F60DF9"/>
    <w:rsid w:val="00F65AD1"/>
    <w:rsid w:val="00F8798C"/>
    <w:rsid w:val="00F94E04"/>
    <w:rsid w:val="00F97714"/>
    <w:rsid w:val="00FA20C3"/>
    <w:rsid w:val="00FD1725"/>
    <w:rsid w:val="00FE621C"/>
    <w:rsid w:val="00FE7F60"/>
    <w:rsid w:val="00FF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3D7B"/>
  <w15:docId w15:val="{B6E5AC91-BA19-4E32-9423-1EA4B7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2"/>
    <w:pPr>
      <w:suppressAutoHyphens/>
      <w:spacing w:after="200" w:line="276" w:lineRule="auto"/>
    </w:pPr>
    <w:rPr>
      <w:rFonts w:cs="Calibri"/>
      <w:lang w:val="ro-RO"/>
    </w:rPr>
  </w:style>
  <w:style w:type="paragraph" w:styleId="Heading1">
    <w:name w:val="heading 1"/>
    <w:basedOn w:val="Normal"/>
    <w:uiPriority w:val="9"/>
    <w:qFormat/>
    <w:pPr>
      <w:spacing w:before="100" w:after="100" w:line="240" w:lineRule="auto"/>
      <w:outlineLvl w:val="0"/>
    </w:pPr>
    <w:rPr>
      <w:rFonts w:ascii="Times New Roman" w:eastAsia="Times New Roman" w:hAnsi="Times New Roman" w:cs="Times New Roman"/>
      <w:b/>
      <w:bCs/>
      <w:kern w:val="3"/>
      <w:sz w:val="48"/>
      <w:szCs w:val="48"/>
      <w:lang w:eastAsia="ro-RO"/>
    </w:rPr>
  </w:style>
  <w:style w:type="paragraph" w:styleId="Heading2">
    <w:name w:val="heading 2"/>
    <w:basedOn w:val="Normal"/>
    <w:uiPriority w:val="9"/>
    <w:unhideWhenUsed/>
    <w:qFormat/>
    <w:pPr>
      <w:tabs>
        <w:tab w:val="center" w:pos="4513"/>
        <w:tab w:val="right" w:pos="9026"/>
      </w:tabs>
      <w:spacing w:after="0" w:line="240" w:lineRule="auto"/>
      <w:outlineLvl w:val="1"/>
    </w:pPr>
  </w:style>
  <w:style w:type="paragraph" w:styleId="Heading3">
    <w:name w:val="heading 3"/>
    <w:basedOn w:val="Normal"/>
    <w:next w:val="Normal"/>
    <w:uiPriority w:val="9"/>
    <w:semiHidden/>
    <w:unhideWhenUsed/>
    <w:qFormat/>
    <w:pPr>
      <w:keepNext/>
      <w:keepLines/>
      <w:spacing w:before="200" w:after="0"/>
      <w:ind w:left="720" w:hanging="720"/>
      <w:outlineLvl w:val="2"/>
    </w:pPr>
    <w:rPr>
      <w:rFonts w:ascii="Cambria" w:eastAsia="Times New Roman" w:hAnsi="Cambria" w:cs="Cambria"/>
      <w:b/>
      <w:bCs/>
      <w:color w:val="4F81BD"/>
      <w:lang w:val="en-US"/>
    </w:rPr>
  </w:style>
  <w:style w:type="paragraph" w:styleId="Heading4">
    <w:name w:val="heading 4"/>
    <w:basedOn w:val="Normal"/>
    <w:next w:val="Normal"/>
    <w:uiPriority w:val="9"/>
    <w:semiHidden/>
    <w:unhideWhenUsed/>
    <w:qFormat/>
    <w:pPr>
      <w:keepNext/>
      <w:keepLines/>
      <w:spacing w:before="200" w:after="0"/>
      <w:ind w:left="864" w:hanging="864"/>
      <w:outlineLvl w:val="3"/>
    </w:pPr>
    <w:rPr>
      <w:rFonts w:ascii="Cambria" w:eastAsia="Times New Roman" w:hAnsi="Cambria" w:cs="Cambria"/>
      <w:b/>
      <w:bCs/>
      <w:i/>
      <w:iCs/>
      <w:color w:val="4F81BD"/>
      <w:lang w:val="en-US"/>
    </w:r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Times New Roman" w:hAnsi="Cambria" w:cs="Cambria"/>
      <w:color w:val="243F60"/>
      <w:lang w:val="en-US"/>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Times New Roman" w:hAnsi="Cambria" w:cs="Cambria"/>
      <w:i/>
      <w:iCs/>
      <w:color w:val="243F60"/>
      <w:lang w:val="en-US"/>
    </w:rPr>
  </w:style>
  <w:style w:type="paragraph" w:styleId="Heading7">
    <w:name w:val="heading 7"/>
    <w:basedOn w:val="Normal"/>
    <w:next w:val="Normal"/>
    <w:pPr>
      <w:keepNext/>
      <w:keepLines/>
      <w:spacing w:before="200" w:after="0"/>
      <w:ind w:left="1296" w:hanging="1296"/>
      <w:outlineLvl w:val="6"/>
    </w:pPr>
    <w:rPr>
      <w:rFonts w:ascii="Cambria" w:eastAsia="Times New Roman" w:hAnsi="Cambria" w:cs="Cambria"/>
      <w:i/>
      <w:iCs/>
      <w:color w:val="404040"/>
      <w:lang w:val="en-US"/>
    </w:rPr>
  </w:style>
  <w:style w:type="paragraph" w:styleId="Heading8">
    <w:name w:val="heading 8"/>
    <w:basedOn w:val="Normal"/>
    <w:next w:val="Normal"/>
    <w:pPr>
      <w:keepNext/>
      <w:keepLines/>
      <w:spacing w:before="200" w:after="0"/>
      <w:ind w:left="1440" w:hanging="1440"/>
      <w:outlineLvl w:val="7"/>
    </w:pPr>
    <w:rPr>
      <w:rFonts w:ascii="Cambria" w:eastAsia="Times New Roman" w:hAnsi="Cambria" w:cs="Cambria"/>
      <w:color w:val="404040"/>
      <w:sz w:val="20"/>
      <w:szCs w:val="20"/>
      <w:lang w:val="en-US"/>
    </w:rPr>
  </w:style>
  <w:style w:type="paragraph" w:styleId="Heading9">
    <w:name w:val="heading 9"/>
    <w:basedOn w:val="Normal"/>
    <w:next w:val="Normal"/>
    <w:pPr>
      <w:keepNext/>
      <w:keepLines/>
      <w:spacing w:before="200" w:after="0"/>
      <w:ind w:left="1584" w:hanging="1584"/>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val="ro-RO" w:eastAsia="ro-RO"/>
    </w:rPr>
  </w:style>
  <w:style w:type="character" w:customStyle="1" w:styleId="Heading2Char">
    <w:name w:val="Heading 2 Char"/>
    <w:basedOn w:val="DefaultParagraphFont"/>
    <w:rPr>
      <w:rFonts w:ascii="Calibri Light" w:eastAsia="Times New Roman" w:hAnsi="Calibri Light" w:cs="Times New Roman"/>
      <w:color w:val="2F5496"/>
      <w:sz w:val="26"/>
      <w:szCs w:val="26"/>
      <w:lang w:val="ro-RO"/>
    </w:rPr>
  </w:style>
  <w:style w:type="character" w:customStyle="1" w:styleId="Heading3Char">
    <w:name w:val="Heading 3 Char"/>
    <w:basedOn w:val="DefaultParagraphFont"/>
    <w:rPr>
      <w:rFonts w:ascii="Cambria" w:eastAsia="Times New Roman" w:hAnsi="Cambria" w:cs="Cambria"/>
      <w:b/>
      <w:bCs/>
      <w:color w:val="4F81BD"/>
    </w:rPr>
  </w:style>
  <w:style w:type="character" w:customStyle="1" w:styleId="Heading4Char">
    <w:name w:val="Heading 4 Char"/>
    <w:basedOn w:val="DefaultParagraphFont"/>
    <w:rPr>
      <w:rFonts w:ascii="Cambria" w:eastAsia="Times New Roman" w:hAnsi="Cambria" w:cs="Cambria"/>
      <w:b/>
      <w:bCs/>
      <w:i/>
      <w:iCs/>
      <w:color w:val="4F81BD"/>
    </w:rPr>
  </w:style>
  <w:style w:type="character" w:customStyle="1" w:styleId="Heading5Char">
    <w:name w:val="Heading 5 Char"/>
    <w:basedOn w:val="DefaultParagraphFont"/>
    <w:rPr>
      <w:rFonts w:ascii="Cambria" w:eastAsia="Times New Roman" w:hAnsi="Cambria" w:cs="Cambria"/>
      <w:color w:val="243F60"/>
    </w:rPr>
  </w:style>
  <w:style w:type="character" w:customStyle="1" w:styleId="Heading6Char">
    <w:name w:val="Heading 6 Char"/>
    <w:basedOn w:val="DefaultParagraphFont"/>
    <w:rPr>
      <w:rFonts w:ascii="Cambria" w:eastAsia="Times New Roman" w:hAnsi="Cambria" w:cs="Cambria"/>
      <w:i/>
      <w:iCs/>
      <w:color w:val="243F60"/>
    </w:rPr>
  </w:style>
  <w:style w:type="character" w:customStyle="1" w:styleId="Heading7Char">
    <w:name w:val="Heading 7 Char"/>
    <w:basedOn w:val="DefaultParagraphFont"/>
    <w:rPr>
      <w:rFonts w:ascii="Cambria" w:eastAsia="Times New Roman" w:hAnsi="Cambria" w:cs="Cambria"/>
      <w:i/>
      <w:iCs/>
      <w:color w:val="404040"/>
    </w:rPr>
  </w:style>
  <w:style w:type="character" w:customStyle="1" w:styleId="Heading8Char">
    <w:name w:val="Heading 8 Char"/>
    <w:basedOn w:val="DefaultParagraphFont"/>
    <w:rPr>
      <w:rFonts w:ascii="Cambria" w:eastAsia="Times New Roman" w:hAnsi="Cambria" w:cs="Cambria"/>
      <w:color w:val="404040"/>
      <w:sz w:val="20"/>
      <w:szCs w:val="20"/>
    </w:rPr>
  </w:style>
  <w:style w:type="character" w:customStyle="1" w:styleId="Heading9Char">
    <w:name w:val="Heading 9 Char"/>
    <w:basedOn w:val="DefaultParagraphFont"/>
    <w:rPr>
      <w:rFonts w:ascii="Cambria" w:eastAsia="Times New Roman" w:hAnsi="Cambria" w:cs="Cambria"/>
      <w:i/>
      <w:iCs/>
      <w:color w:val="404040"/>
      <w:sz w:val="20"/>
      <w:szCs w:val="20"/>
    </w:rPr>
  </w:style>
  <w:style w:type="paragraph" w:styleId="BodyText">
    <w:name w:val="Body Text"/>
    <w:basedOn w:val="Normal"/>
    <w:pPr>
      <w:spacing w:after="0" w:line="240" w:lineRule="auto"/>
      <w:jc w:val="center"/>
    </w:pPr>
    <w:rPr>
      <w:rFonts w:ascii="Arial" w:eastAsia="Times New Roman" w:hAnsi="Arial" w:cs="Arial"/>
      <w:b/>
      <w:bCs/>
      <w:sz w:val="24"/>
      <w:szCs w:val="24"/>
      <w:lang w:eastAsia="ro-RO"/>
    </w:rPr>
  </w:style>
  <w:style w:type="character" w:customStyle="1" w:styleId="BodyTextChar">
    <w:name w:val="Body Text Char"/>
    <w:basedOn w:val="DefaultParagraphFont"/>
    <w:rPr>
      <w:rFonts w:ascii="Arial" w:eastAsia="Times New Roman" w:hAnsi="Arial" w:cs="Arial"/>
      <w:b/>
      <w:bCs/>
      <w:sz w:val="24"/>
      <w:szCs w:val="24"/>
      <w:lang w:val="ro-RO" w:eastAsia="ro-RO"/>
    </w:rPr>
  </w:style>
  <w:style w:type="paragraph" w:styleId="ListParagraph">
    <w:name w:val="List Paragraph"/>
    <w:aliases w:val="Forth level"/>
    <w:basedOn w:val="Normal"/>
    <w:uiPriority w:val="34"/>
    <w:qFormat/>
    <w:pPr>
      <w:ind w:left="720"/>
    </w:pPr>
    <w:rPr>
      <w:sz w:val="20"/>
      <w:szCs w:val="20"/>
      <w:lang w:val="en-SG" w:eastAsia="en-SG"/>
    </w:rPr>
  </w:style>
  <w:style w:type="character" w:customStyle="1" w:styleId="ListParagraphChar1">
    <w:name w:val="List Paragraph Char1"/>
    <w:rPr>
      <w:rFonts w:ascii="Calibri" w:eastAsia="Calibri" w:hAnsi="Calibri" w:cs="Calibri"/>
      <w:sz w:val="20"/>
      <w:szCs w:val="20"/>
      <w:lang w:val="en-SG" w:eastAsia="en-SG"/>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ro-RO"/>
    </w:rPr>
  </w:style>
  <w:style w:type="paragraph" w:styleId="Title">
    <w:name w:val="Title"/>
    <w:basedOn w:val="Normal"/>
    <w:uiPriority w:val="10"/>
    <w:qFormat/>
    <w:pPr>
      <w:spacing w:after="0" w:line="240" w:lineRule="auto"/>
      <w:jc w:val="center"/>
    </w:pPr>
    <w:rPr>
      <w:rFonts w:ascii="Arial" w:eastAsia="Times New Roman" w:hAnsi="Arial" w:cs="Arial"/>
      <w:b/>
      <w:bCs/>
      <w:sz w:val="34"/>
      <w:szCs w:val="34"/>
    </w:rPr>
  </w:style>
  <w:style w:type="character" w:customStyle="1" w:styleId="TitleChar">
    <w:name w:val="Title Char"/>
    <w:basedOn w:val="DefaultParagraphFont"/>
    <w:rPr>
      <w:rFonts w:ascii="Arial" w:eastAsia="Times New Roman" w:hAnsi="Arial" w:cs="Arial"/>
      <w:b/>
      <w:bCs/>
      <w:sz w:val="34"/>
      <w:szCs w:val="34"/>
      <w:lang w:val="ro-RO"/>
    </w:rPr>
  </w:style>
  <w:style w:type="character" w:customStyle="1" w:styleId="Heading2Char1">
    <w:name w:val="Heading 2 Char1"/>
    <w:basedOn w:val="DefaultParagraphFont"/>
    <w:rPr>
      <w:rFonts w:ascii="Calibri" w:eastAsia="Calibri" w:hAnsi="Calibri" w:cs="Calibri"/>
      <w:lang w:val="ro-RO"/>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lang w:val="ro-RO"/>
    </w:rPr>
  </w:style>
  <w:style w:type="paragraph" w:styleId="TOC2">
    <w:name w:val="toc 2"/>
    <w:basedOn w:val="Normal"/>
    <w:next w:val="Normal"/>
    <w:autoRedefine/>
    <w:pPr>
      <w:tabs>
        <w:tab w:val="left" w:pos="709"/>
        <w:tab w:val="right" w:leader="dot" w:pos="9062"/>
      </w:tabs>
      <w:spacing w:after="0"/>
    </w:pPr>
    <w:rPr>
      <w:rFonts w:ascii="Verdana" w:eastAsia="Times New Roman" w:hAnsi="Verdana" w:cs="Verdana"/>
      <w:b/>
      <w:bCs/>
      <w:smallCaps/>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Calibri" w:eastAsia="Calibri" w:hAnsi="Calibri" w:cs="Calibri"/>
      <w:lang w:val="ro-RO"/>
    </w:rPr>
  </w:style>
  <w:style w:type="character" w:customStyle="1" w:styleId="tpa1">
    <w:name w:val="tpa1"/>
    <w:basedOn w:val="DefaultParagraphFont"/>
  </w:style>
  <w:style w:type="character" w:customStyle="1" w:styleId="li1">
    <w:name w:val="li1"/>
    <w:rPr>
      <w:b/>
      <w:bCs/>
      <w:color w:val="auto"/>
    </w:rPr>
  </w:style>
  <w:style w:type="character" w:customStyle="1" w:styleId="tli1">
    <w:name w:val="tli1"/>
    <w:basedOn w:val="DefaultParagraphFont"/>
  </w:style>
  <w:style w:type="character" w:customStyle="1" w:styleId="tal1">
    <w:name w:val="tal1"/>
    <w:basedOn w:val="DefaultParagraphFont"/>
  </w:style>
  <w:style w:type="paragraph" w:styleId="TOC1">
    <w:name w:val="toc 1"/>
    <w:basedOn w:val="Normal"/>
    <w:next w:val="Normal"/>
    <w:autoRedefine/>
    <w:pPr>
      <w:numPr>
        <w:numId w:val="1"/>
      </w:numPr>
      <w:spacing w:after="100"/>
    </w:pPr>
    <w:rPr>
      <w:rFonts w:ascii="Arial" w:hAnsi="Arial" w:cs="Arial"/>
      <w:b/>
      <w:bCs/>
    </w:rPr>
  </w:style>
  <w:style w:type="paragraph" w:styleId="FootnoteText">
    <w:name w:val="footnote text"/>
    <w:basedOn w:val="Normal"/>
    <w:pPr>
      <w:spacing w:after="0" w:line="240" w:lineRule="auto"/>
    </w:pPr>
    <w:rPr>
      <w:rFonts w:eastAsia="Times New Roman"/>
      <w:sz w:val="20"/>
      <w:szCs w:val="20"/>
      <w:lang w:val="en-US"/>
    </w:rPr>
  </w:style>
  <w:style w:type="character" w:customStyle="1" w:styleId="FootnoteTextChar">
    <w:name w:val="Footnote Text Char"/>
    <w:basedOn w:val="DefaultParagraphFont"/>
    <w:rPr>
      <w:rFonts w:ascii="Calibri" w:eastAsia="Times New Roman" w:hAnsi="Calibri" w:cs="Calibri"/>
      <w:sz w:val="20"/>
      <w:szCs w:val="20"/>
    </w:rPr>
  </w:style>
  <w:style w:type="character" w:styleId="FootnoteReference">
    <w:name w:val="footnote reference"/>
    <w:rPr>
      <w:position w:val="0"/>
      <w:vertAlign w:val="superscript"/>
    </w:rPr>
  </w:style>
  <w:style w:type="paragraph" w:customStyle="1" w:styleId="Normal1">
    <w:name w:val="Normal1"/>
    <w:basedOn w:val="Normal"/>
    <w:pPr>
      <w:spacing w:before="60" w:after="60" w:line="240" w:lineRule="auto"/>
      <w:jc w:val="both"/>
    </w:pPr>
    <w:rPr>
      <w:rFonts w:ascii="Arial" w:eastAsia="Times New Roman" w:hAnsi="Arial" w:cs="Arial"/>
      <w:sz w:val="20"/>
      <w:szCs w:val="20"/>
    </w:rPr>
  </w:style>
  <w:style w:type="paragraph" w:customStyle="1" w:styleId="yiv5362867553ydpccde2545msonormal">
    <w:name w:val="yiv5362867553ydpccde2545msonormal"/>
    <w:basedOn w:val="Normal"/>
    <w:pPr>
      <w:spacing w:before="100" w:after="100" w:line="240" w:lineRule="auto"/>
    </w:pPr>
    <w:rPr>
      <w:rFonts w:ascii="Times New Roman" w:eastAsia="Times New Roman" w:hAnsi="Times New Roman" w:cs="Times New Roman"/>
      <w:sz w:val="24"/>
      <w:szCs w:val="24"/>
      <w:lang w:val="en-US"/>
    </w:rPr>
  </w:style>
  <w:style w:type="character" w:customStyle="1" w:styleId="al1">
    <w:name w:val="al1"/>
    <w:rPr>
      <w:b/>
      <w:bCs/>
      <w:color w:val="auto"/>
    </w:rPr>
  </w:style>
  <w:style w:type="paragraph" w:styleId="NoSpacing">
    <w:name w:val="No Spacing"/>
    <w:pPr>
      <w:suppressAutoHyphens/>
      <w:spacing w:after="0" w:line="240" w:lineRule="auto"/>
    </w:pPr>
    <w:rPr>
      <w:rFonts w:cs="Calibri"/>
      <w:lang w:val="ro-RO"/>
    </w:rPr>
  </w:style>
  <w:style w:type="paragraph" w:styleId="TOC3">
    <w:name w:val="toc 3"/>
    <w:basedOn w:val="Normal"/>
    <w:next w:val="Normal"/>
    <w:autoRedefine/>
    <w:pPr>
      <w:spacing w:after="0"/>
      <w:ind w:left="440"/>
    </w:pPr>
    <w:rPr>
      <w:rFonts w:eastAsia="Times New Roman"/>
      <w:i/>
      <w:iCs/>
      <w:sz w:val="20"/>
      <w:szCs w:val="20"/>
      <w:lang w:val="en-US"/>
    </w:rPr>
  </w:style>
  <w:style w:type="paragraph" w:styleId="TOC4">
    <w:name w:val="toc 4"/>
    <w:basedOn w:val="Normal"/>
    <w:next w:val="Normal"/>
    <w:autoRedefine/>
    <w:pPr>
      <w:spacing w:after="0"/>
      <w:ind w:left="660"/>
    </w:pPr>
    <w:rPr>
      <w:rFonts w:eastAsia="Times New Roman"/>
      <w:sz w:val="18"/>
      <w:szCs w:val="18"/>
      <w:lang w:val="en-US"/>
    </w:rPr>
  </w:style>
  <w:style w:type="paragraph" w:styleId="TOC5">
    <w:name w:val="toc 5"/>
    <w:basedOn w:val="Normal"/>
    <w:next w:val="Normal"/>
    <w:autoRedefine/>
    <w:pPr>
      <w:spacing w:after="0"/>
      <w:ind w:left="880"/>
    </w:pPr>
    <w:rPr>
      <w:rFonts w:eastAsia="Times New Roman"/>
      <w:sz w:val="18"/>
      <w:szCs w:val="18"/>
      <w:lang w:val="en-US"/>
    </w:rPr>
  </w:style>
  <w:style w:type="paragraph" w:styleId="TOC6">
    <w:name w:val="toc 6"/>
    <w:basedOn w:val="Normal"/>
    <w:next w:val="Normal"/>
    <w:autoRedefine/>
    <w:pPr>
      <w:spacing w:after="0"/>
      <w:ind w:left="1100"/>
    </w:pPr>
    <w:rPr>
      <w:rFonts w:eastAsia="Times New Roman"/>
      <w:sz w:val="18"/>
      <w:szCs w:val="18"/>
      <w:lang w:val="en-US"/>
    </w:rPr>
  </w:style>
  <w:style w:type="paragraph" w:styleId="TOC7">
    <w:name w:val="toc 7"/>
    <w:basedOn w:val="Normal"/>
    <w:next w:val="Normal"/>
    <w:autoRedefine/>
    <w:pPr>
      <w:spacing w:after="0"/>
      <w:ind w:left="1320"/>
    </w:pPr>
    <w:rPr>
      <w:rFonts w:eastAsia="Times New Roman"/>
      <w:sz w:val="18"/>
      <w:szCs w:val="18"/>
      <w:lang w:val="en-US"/>
    </w:rPr>
  </w:style>
  <w:style w:type="paragraph" w:styleId="TOC8">
    <w:name w:val="toc 8"/>
    <w:basedOn w:val="Normal"/>
    <w:next w:val="Normal"/>
    <w:autoRedefine/>
    <w:pPr>
      <w:spacing w:after="0"/>
      <w:ind w:left="1540"/>
    </w:pPr>
    <w:rPr>
      <w:rFonts w:eastAsia="Times New Roman"/>
      <w:sz w:val="18"/>
      <w:szCs w:val="18"/>
      <w:lang w:val="en-US"/>
    </w:rPr>
  </w:style>
  <w:style w:type="paragraph" w:styleId="TOC9">
    <w:name w:val="toc 9"/>
    <w:basedOn w:val="Normal"/>
    <w:next w:val="Normal"/>
    <w:autoRedefine/>
    <w:pPr>
      <w:spacing w:after="0"/>
      <w:ind w:left="1760"/>
    </w:pPr>
    <w:rPr>
      <w:rFonts w:eastAsia="Times New Roman"/>
      <w:sz w:val="18"/>
      <w:szCs w:val="18"/>
      <w:lang w:val="en-US"/>
    </w:rPr>
  </w:style>
  <w:style w:type="paragraph" w:styleId="CommentText">
    <w:name w:val="annotation text"/>
    <w:basedOn w:val="Normal"/>
    <w:pPr>
      <w:spacing w:line="240" w:lineRule="auto"/>
    </w:pPr>
    <w:rPr>
      <w:rFonts w:eastAsia="Times New Roman"/>
      <w:sz w:val="20"/>
      <w:szCs w:val="20"/>
      <w:lang w:val="en-US"/>
    </w:rPr>
  </w:style>
  <w:style w:type="character" w:customStyle="1" w:styleId="CommentTextChar">
    <w:name w:val="Comment Text Char"/>
    <w:basedOn w:val="DefaultParagraphFont"/>
    <w:rPr>
      <w:rFonts w:ascii="Calibri" w:eastAsia="Times New Roman" w:hAnsi="Calibri" w:cs="Calibri"/>
      <w:sz w:val="20"/>
      <w:szCs w:val="20"/>
    </w:rPr>
  </w:style>
  <w:style w:type="character" w:customStyle="1" w:styleId="CommentSubjectChar">
    <w:name w:val="Comment Subject Char"/>
    <w:rPr>
      <w:rFonts w:eastAsia="Times New Roman"/>
      <w:b/>
      <w:bCs/>
      <w:sz w:val="20"/>
      <w:szCs w:val="20"/>
      <w:lang w:val="en-US"/>
    </w:rPr>
  </w:style>
  <w:style w:type="paragraph" w:styleId="CommentSubject">
    <w:name w:val="annotation subject"/>
    <w:basedOn w:val="CommentText"/>
    <w:next w:val="CommentText"/>
    <w:rPr>
      <w:b/>
      <w:bCs/>
    </w:rPr>
  </w:style>
  <w:style w:type="character" w:customStyle="1" w:styleId="CommentSubjectChar1">
    <w:name w:val="Comment Subject Char1"/>
    <w:basedOn w:val="CommentTextChar"/>
    <w:rPr>
      <w:rFonts w:ascii="Calibri" w:eastAsia="Times New Roman" w:hAnsi="Calibri" w:cs="Calibri"/>
      <w:b/>
      <w:bCs/>
      <w:sz w:val="20"/>
      <w:szCs w:val="20"/>
    </w:rPr>
  </w:style>
  <w:style w:type="character" w:customStyle="1" w:styleId="HTMLPreformattedChar">
    <w:name w:val="HTML Preformatted Char"/>
    <w:rPr>
      <w:rFonts w:ascii="Courier New" w:hAnsi="Courier New" w:cs="Courier New"/>
      <w:sz w:val="20"/>
      <w:szCs w:val="20"/>
      <w:lang w:val="en-US"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o-RO"/>
    </w:rPr>
  </w:style>
  <w:style w:type="character" w:customStyle="1" w:styleId="HTMLPreformattedChar1">
    <w:name w:val="HTML Preformatted Char1"/>
    <w:basedOn w:val="DefaultParagraphFont"/>
    <w:rPr>
      <w:rFonts w:ascii="Courier New" w:eastAsia="Times New Roman" w:hAnsi="Courier New" w:cs="Courier New"/>
      <w:sz w:val="20"/>
      <w:szCs w:val="20"/>
      <w:lang w:eastAsia="ro-RO"/>
    </w:rPr>
  </w:style>
  <w:style w:type="paragraph" w:customStyle="1" w:styleId="Body">
    <w:name w:val="Body"/>
    <w:basedOn w:val="Normal"/>
    <w:pPr>
      <w:spacing w:before="120" w:after="0" w:line="240" w:lineRule="exact"/>
      <w:jc w:val="both"/>
    </w:pPr>
    <w:rPr>
      <w:rFonts w:ascii="Trebuchet MS" w:eastAsia="Times New Roman" w:hAnsi="Trebuchet MS" w:cs="Trebuchet MS"/>
      <w:sz w:val="20"/>
      <w:szCs w:val="20"/>
      <w:lang w:val="en-US"/>
    </w:rPr>
  </w:style>
  <w:style w:type="character" w:customStyle="1" w:styleId="BodyChar">
    <w:name w:val="Body Char"/>
    <w:rPr>
      <w:rFonts w:ascii="Trebuchet MS" w:eastAsia="Times New Roman" w:hAnsi="Trebuchet MS" w:cs="Trebuchet MS"/>
      <w:sz w:val="20"/>
      <w:szCs w:val="20"/>
    </w:rPr>
  </w:style>
  <w:style w:type="paragraph" w:customStyle="1" w:styleId="Bulet">
    <w:name w:val="Bulet"/>
    <w:basedOn w:val="Normal"/>
    <w:next w:val="Body"/>
    <w:pPr>
      <w:spacing w:after="0" w:line="240" w:lineRule="exact"/>
      <w:ind w:left="720" w:hanging="360"/>
      <w:jc w:val="both"/>
    </w:pPr>
    <w:rPr>
      <w:rFonts w:ascii="Trebuchet MS" w:eastAsia="Times New Roman" w:hAnsi="Trebuchet MS" w:cs="Trebuchet MS"/>
      <w:sz w:val="20"/>
      <w:szCs w:val="20"/>
      <w:lang w:val="en-US"/>
    </w:rPr>
  </w:style>
  <w:style w:type="character" w:customStyle="1" w:styleId="BuletChar">
    <w:name w:val="Bulet Char"/>
    <w:rPr>
      <w:rFonts w:ascii="Trebuchet MS" w:eastAsia="Times New Roman" w:hAnsi="Trebuchet MS" w:cs="Trebuchet MS"/>
      <w:sz w:val="20"/>
      <w:szCs w:val="20"/>
    </w:rPr>
  </w:style>
  <w:style w:type="paragraph" w:customStyle="1" w:styleId="Norm">
    <w:name w:val="Norm"/>
    <w:basedOn w:val="Normal"/>
    <w:pPr>
      <w:spacing w:after="0" w:line="240" w:lineRule="exact"/>
      <w:jc w:val="both"/>
    </w:pPr>
    <w:rPr>
      <w:rFonts w:ascii="Trebuchet MS" w:eastAsia="Times New Roman" w:hAnsi="Trebuchet MS" w:cs="Trebuchet MS"/>
      <w:sz w:val="20"/>
      <w:szCs w:val="20"/>
      <w:lang w:val="en-US"/>
    </w:rPr>
  </w:style>
  <w:style w:type="character" w:styleId="Strong">
    <w:name w:val="Strong"/>
    <w:rPr>
      <w:b/>
      <w:bCs/>
    </w:rPr>
  </w:style>
  <w:style w:type="paragraph" w:customStyle="1" w:styleId="Capitol">
    <w:name w:val="Capitol"/>
    <w:basedOn w:val="Body"/>
    <w:next w:val="Body"/>
    <w:pPr>
      <w:tabs>
        <w:tab w:val="left" w:pos="360"/>
      </w:tabs>
      <w:spacing w:before="840" w:after="240" w:line="320" w:lineRule="exact"/>
      <w:ind w:left="375" w:hanging="426"/>
    </w:pPr>
    <w:rPr>
      <w:b/>
      <w:bCs/>
      <w:caps/>
      <w:color w:val="0070C0"/>
      <w:sz w:val="28"/>
      <w:szCs w:val="28"/>
    </w:rPr>
  </w:style>
  <w:style w:type="paragraph" w:customStyle="1" w:styleId="SubCap">
    <w:name w:val="SubCap"/>
    <w:basedOn w:val="Body"/>
    <w:next w:val="Body"/>
    <w:pPr>
      <w:tabs>
        <w:tab w:val="left" w:pos="360"/>
      </w:tabs>
      <w:spacing w:before="480" w:after="120" w:line="280" w:lineRule="exact"/>
      <w:ind w:left="1800" w:hanging="1080"/>
    </w:pPr>
    <w:rPr>
      <w:b/>
      <w:bCs/>
      <w:color w:val="0070C0"/>
      <w:sz w:val="26"/>
      <w:szCs w:val="26"/>
    </w:rPr>
  </w:style>
  <w:style w:type="paragraph" w:customStyle="1" w:styleId="UnderCap">
    <w:name w:val="UnderCap"/>
    <w:basedOn w:val="SubCap"/>
    <w:next w:val="Body"/>
    <w:pPr>
      <w:shd w:val="clear" w:color="auto" w:fill="FFFFFF"/>
      <w:spacing w:line="360" w:lineRule="exact"/>
      <w:ind w:left="2160"/>
    </w:pPr>
    <w:rPr>
      <w:rFonts w:eastAsia="Calibri"/>
      <w:caps/>
      <w:sz w:val="22"/>
      <w:szCs w:val="22"/>
    </w:rPr>
  </w:style>
  <w:style w:type="paragraph" w:customStyle="1" w:styleId="StyleHeading3Heading3Char1Heading3CharCharAttributeHeadi">
    <w:name w:val="Style Heading 3Heading 3 Char1Heading 3 Char CharAttribute Headi..."/>
    <w:basedOn w:val="Heading3"/>
    <w:pPr>
      <w:keepLines w:val="0"/>
      <w:spacing w:before="60" w:after="120"/>
      <w:ind w:left="1916" w:hanging="839"/>
    </w:pPr>
    <w:rPr>
      <w:rFonts w:ascii="Calibri" w:eastAsia="Calibri" w:hAnsi="Calibri" w:cs="Calibri"/>
      <w:b w:val="0"/>
      <w:bCs w:val="0"/>
      <w:color w:val="auto"/>
      <w:sz w:val="26"/>
      <w:szCs w:val="26"/>
    </w:rPr>
  </w:style>
  <w:style w:type="paragraph" w:customStyle="1" w:styleId="Text2">
    <w:name w:val="Text 2"/>
    <w:basedOn w:val="Normal"/>
    <w:pPr>
      <w:tabs>
        <w:tab w:val="left" w:pos="2161"/>
      </w:tabs>
      <w:spacing w:after="240"/>
      <w:ind w:left="1077"/>
      <w:jc w:val="both"/>
    </w:pPr>
    <w:rPr>
      <w:rFonts w:eastAsia="Times New Roman"/>
      <w:sz w:val="20"/>
      <w:szCs w:val="20"/>
      <w:lang w:val="en-US"/>
    </w:rPr>
  </w:style>
  <w:style w:type="character" w:customStyle="1" w:styleId="Text2Char">
    <w:name w:val="Text 2 Char"/>
    <w:rPr>
      <w:rFonts w:ascii="Calibri" w:eastAsia="Times New Roman" w:hAnsi="Calibri" w:cs="Calibri"/>
      <w:sz w:val="20"/>
      <w:szCs w:val="20"/>
    </w:rPr>
  </w:style>
  <w:style w:type="paragraph" w:customStyle="1" w:styleId="Default">
    <w:name w:val="Default"/>
    <w:pPr>
      <w:suppressAutoHyphens/>
      <w:autoSpaceDE w:val="0"/>
      <w:spacing w:after="0" w:line="240" w:lineRule="auto"/>
    </w:pPr>
    <w:rPr>
      <w:rFonts w:ascii="Andes" w:eastAsia="Times New Roman" w:hAnsi="Andes" w:cs="Andes"/>
      <w:color w:val="000000"/>
      <w:sz w:val="24"/>
      <w:szCs w:val="24"/>
      <w:lang w:val="ro-RO"/>
    </w:rPr>
  </w:style>
  <w:style w:type="character" w:customStyle="1" w:styleId="Bodytext0">
    <w:name w:val="Body text_"/>
    <w:rPr>
      <w:rFonts w:ascii="Lucida Sans Unicode" w:hAnsi="Lucida Sans Unicode" w:cs="Lucida Sans Unicode"/>
      <w:sz w:val="19"/>
      <w:szCs w:val="19"/>
      <w:shd w:val="clear" w:color="auto" w:fill="FFFFFF"/>
    </w:rPr>
  </w:style>
  <w:style w:type="paragraph" w:customStyle="1" w:styleId="BodyText10">
    <w:name w:val="Body Text10"/>
    <w:basedOn w:val="Normal"/>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rPr>
      <w:rFonts w:ascii="Segoe UI" w:hAnsi="Segoe UI" w:cs="Segoe UI"/>
      <w:b/>
      <w:bCs/>
      <w:color w:val="000000"/>
      <w:spacing w:val="0"/>
      <w:w w:val="100"/>
      <w:position w:val="0"/>
      <w:sz w:val="26"/>
      <w:szCs w:val="26"/>
      <w:shd w:val="clear" w:color="auto" w:fill="FFFFFF"/>
      <w:vertAlign w:val="baseline"/>
      <w:lang w:val="en-US" w:eastAsia="en-US"/>
    </w:rPr>
  </w:style>
  <w:style w:type="character" w:customStyle="1" w:styleId="BodytextSegoeUI1">
    <w:name w:val="Body text + Segoe UI1"/>
    <w:rPr>
      <w:rFonts w:ascii="Segoe UI" w:hAnsi="Segoe UI" w:cs="Segoe UI"/>
      <w:color w:val="000000"/>
      <w:spacing w:val="0"/>
      <w:w w:val="100"/>
      <w:position w:val="0"/>
      <w:sz w:val="24"/>
      <w:szCs w:val="24"/>
      <w:shd w:val="clear" w:color="auto" w:fill="FFFFFF"/>
      <w:vertAlign w:val="baseline"/>
      <w:lang w:val="en-US" w:eastAsia="en-US"/>
    </w:rPr>
  </w:style>
  <w:style w:type="paragraph" w:customStyle="1" w:styleId="BodyText2">
    <w:name w:val="Body Text2"/>
    <w:basedOn w:val="Normal"/>
    <w:pPr>
      <w:widowControl w:val="0"/>
      <w:shd w:val="clear" w:color="auto" w:fill="FFFFFF"/>
      <w:spacing w:after="0" w:line="240" w:lineRule="atLeast"/>
      <w:ind w:hanging="360"/>
      <w:jc w:val="both"/>
    </w:pPr>
    <w:rPr>
      <w:rFonts w:ascii="Palatino Linotype" w:hAnsi="Palatino Linotype" w:cs="Palatino Linotype"/>
      <w:spacing w:val="10"/>
      <w:sz w:val="26"/>
      <w:szCs w:val="26"/>
      <w:lang w:val="en-US"/>
    </w:rPr>
  </w:style>
  <w:style w:type="character" w:customStyle="1" w:styleId="Tablecaption">
    <w:name w:val="Table caption_"/>
    <w:rPr>
      <w:rFonts w:ascii="Segoe UI" w:hAnsi="Segoe UI" w:cs="Segoe UI"/>
      <w:b/>
      <w:bCs/>
      <w:sz w:val="26"/>
      <w:szCs w:val="26"/>
      <w:shd w:val="clear" w:color="auto" w:fill="FFFFFF"/>
    </w:rPr>
  </w:style>
  <w:style w:type="paragraph" w:customStyle="1" w:styleId="Tablecaption0">
    <w:name w:val="Table caption"/>
    <w:basedOn w:val="Normal"/>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rPr>
      <w:rFonts w:ascii="Arial" w:hAnsi="Arial" w:cs="Arial"/>
      <w:i/>
      <w:iCs/>
      <w:color w:val="000000"/>
      <w:spacing w:val="0"/>
      <w:w w:val="100"/>
      <w:position w:val="0"/>
      <w:sz w:val="19"/>
      <w:szCs w:val="19"/>
      <w:u w:val="none"/>
      <w:shd w:val="clear" w:color="auto" w:fill="FFFFFF"/>
      <w:vertAlign w:val="baseline"/>
      <w:lang w:val="en-US" w:eastAsia="en-US"/>
    </w:rPr>
  </w:style>
  <w:style w:type="paragraph" w:customStyle="1" w:styleId="Heading1EIB">
    <w:name w:val="Heading 1 EIB"/>
    <w:basedOn w:val="Heading1"/>
    <w:autoRedefine/>
    <w:pPr>
      <w:tabs>
        <w:tab w:val="left" w:pos="360"/>
      </w:tabs>
      <w:spacing w:before="0" w:after="200" w:line="276" w:lineRule="auto"/>
      <w:ind w:left="284"/>
    </w:pPr>
    <w:rPr>
      <w:rFonts w:ascii="Calibri" w:hAnsi="Calibri" w:cs="Calibri"/>
      <w:color w:val="000000"/>
      <w:kern w:val="0"/>
      <w:sz w:val="24"/>
      <w:szCs w:val="24"/>
      <w:lang w:val="en-GB" w:eastAsia="en-US"/>
    </w:rPr>
  </w:style>
  <w:style w:type="paragraph" w:customStyle="1" w:styleId="Heading2EIB">
    <w:name w:val="Heading 2 EIB"/>
    <w:basedOn w:val="Heading2"/>
    <w:autoRedefine/>
    <w:pPr>
      <w:keepNext/>
      <w:keepLines/>
      <w:tabs>
        <w:tab w:val="clear" w:pos="4513"/>
        <w:tab w:val="clear" w:pos="9026"/>
        <w:tab w:val="left" w:pos="360"/>
      </w:tabs>
      <w:spacing w:before="40" w:after="120" w:line="300" w:lineRule="atLeast"/>
      <w:ind w:left="284"/>
    </w:pPr>
    <w:rPr>
      <w:rFonts w:eastAsia="Times New Roman"/>
      <w:b/>
      <w:bCs/>
      <w:color w:val="000000"/>
      <w:lang w:val="en-GB"/>
    </w:rPr>
  </w:style>
  <w:style w:type="paragraph" w:customStyle="1" w:styleId="Heading3EIB">
    <w:name w:val="Heading 3 EIB"/>
    <w:basedOn w:val="Heading3"/>
    <w:autoRedefine/>
    <w:pPr>
      <w:tabs>
        <w:tab w:val="left" w:pos="360"/>
      </w:tabs>
      <w:spacing w:before="120" w:after="120" w:line="300" w:lineRule="atLeast"/>
      <w:ind w:left="284" w:firstLine="0"/>
    </w:pPr>
    <w:rPr>
      <w:rFonts w:ascii="Calibri" w:hAnsi="Calibri" w:cs="Calibri"/>
      <w:color w:val="000000"/>
      <w:lang w:val="en-GB"/>
    </w:rPr>
  </w:style>
  <w:style w:type="character" w:customStyle="1" w:styleId="A16">
    <w:name w:val="A16"/>
    <w:rPr>
      <w:color w:val="auto"/>
      <w:sz w:val="22"/>
      <w:szCs w:val="22"/>
    </w:rPr>
  </w:style>
  <w:style w:type="paragraph" w:customStyle="1" w:styleId="normalpropostasChar">
    <w:name w:val="normal_propostas Char"/>
    <w:basedOn w:val="Normal"/>
    <w:pPr>
      <w:spacing w:after="120" w:line="288" w:lineRule="auto"/>
      <w:jc w:val="both"/>
    </w:pPr>
    <w:rPr>
      <w:rFonts w:ascii="Arial" w:eastAsia="Times New Roman" w:hAnsi="Arial" w:cs="Arial"/>
      <w:sz w:val="24"/>
      <w:szCs w:val="24"/>
      <w:lang w:val="en-US" w:eastAsia="ar-SA"/>
    </w:rPr>
  </w:style>
  <w:style w:type="paragraph" w:customStyle="1" w:styleId="EMBodyText">
    <w:name w:val="EM Body Text"/>
    <w:basedOn w:val="Normal"/>
    <w:pPr>
      <w:spacing w:before="120" w:after="120" w:line="240" w:lineRule="auto"/>
      <w:jc w:val="both"/>
    </w:pPr>
    <w:rPr>
      <w:rFonts w:ascii="Arial" w:eastAsia="Times New Roman" w:hAnsi="Arial" w:cs="Arial"/>
      <w:lang w:val="en-US"/>
    </w:rPr>
  </w:style>
  <w:style w:type="character" w:customStyle="1" w:styleId="ar1">
    <w:name w:val="ar1"/>
    <w:rPr>
      <w:b/>
      <w:bCs/>
      <w:color w:val="auto"/>
      <w:sz w:val="22"/>
      <w:szCs w:val="22"/>
    </w:rPr>
  </w:style>
  <w:style w:type="paragraph" w:customStyle="1" w:styleId="ListParagraph2">
    <w:name w:val="List Paragraph2"/>
    <w:basedOn w:val="Normal"/>
    <w:pPr>
      <w:spacing w:after="0" w:line="240" w:lineRule="auto"/>
      <w:ind w:left="720"/>
    </w:pPr>
    <w:rPr>
      <w:rFonts w:ascii="Times New Roman" w:eastAsia="Times New Roman" w:hAnsi="Times New Roman" w:cs="Times New Roman"/>
      <w:sz w:val="24"/>
      <w:szCs w:val="24"/>
      <w:lang w:val="en-GB" w:eastAsia="en-GB"/>
    </w:rPr>
  </w:style>
  <w:style w:type="character" w:customStyle="1" w:styleId="do1">
    <w:name w:val="do1"/>
    <w:rPr>
      <w:b/>
      <w:bCs/>
      <w:sz w:val="26"/>
      <w:szCs w:val="26"/>
    </w:rPr>
  </w:style>
  <w:style w:type="paragraph" w:styleId="TOCHeading">
    <w:name w:val="TOC Heading"/>
    <w:basedOn w:val="Heading1"/>
    <w:next w:val="Normal"/>
    <w:pPr>
      <w:keepNext/>
      <w:keepLines/>
      <w:spacing w:before="480" w:after="0" w:line="276" w:lineRule="auto"/>
    </w:pPr>
    <w:rPr>
      <w:rFonts w:ascii="Cambria" w:hAnsi="Cambria" w:cs="Cambria"/>
      <w:color w:val="365F91"/>
      <w:kern w:val="0"/>
      <w:sz w:val="28"/>
      <w:szCs w:val="28"/>
      <w:lang w:eastAsia="en-US"/>
    </w:rPr>
  </w:style>
  <w:style w:type="character" w:customStyle="1" w:styleId="ListParagraphChar">
    <w:name w:val="List Paragraph Char"/>
    <w:aliases w:val="Forth level Char"/>
    <w:uiPriority w:val="34"/>
    <w:rPr>
      <w:rFonts w:ascii="Calibri" w:hAnsi="Calibri" w:cs="Calibri"/>
      <w:lang w:val="en-SG" w:eastAsia="en-SG"/>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Calibri"/>
      <w:lang w:val="ro-RO"/>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rFonts w:ascii="Calibri" w:eastAsia="Calibri" w:hAnsi="Calibri" w:cs="Calibri"/>
      <w:lang w:val="ro-RO"/>
    </w:rPr>
  </w:style>
  <w:style w:type="character" w:customStyle="1" w:styleId="salnbdy">
    <w:name w:val="s_aln_bdy"/>
    <w:basedOn w:val="DefaultParagraphFont"/>
  </w:style>
  <w:style w:type="character" w:customStyle="1" w:styleId="slgi">
    <w:name w:val="s_lgi"/>
    <w:basedOn w:val="DefaultParagraphFont"/>
  </w:style>
  <w:style w:type="character" w:customStyle="1" w:styleId="spct">
    <w:name w:val="s_pct"/>
    <w:basedOn w:val="DefaultParagraphFont"/>
  </w:style>
  <w:style w:type="character" w:customStyle="1" w:styleId="spctttl">
    <w:name w:val="s_pct_ttl"/>
    <w:basedOn w:val="DefaultParagraphFont"/>
  </w:style>
  <w:style w:type="character" w:customStyle="1" w:styleId="spctbdy">
    <w:name w:val="s_pct_bdy"/>
    <w:basedOn w:val="DefaultParagraphFont"/>
  </w:style>
  <w:style w:type="paragraph" w:customStyle="1" w:styleId="yiv4722473229msonormal">
    <w:name w:val="yiv4722473229msonormal"/>
    <w:basedOn w:val="Normal"/>
    <w:pPr>
      <w:spacing w:before="100" w:after="100" w:line="240" w:lineRule="auto"/>
    </w:pPr>
    <w:rPr>
      <w:rFonts w:ascii="Times New Roman" w:eastAsia="Times New Roman" w:hAnsi="Times New Roman" w:cs="Times New Roman"/>
      <w:sz w:val="24"/>
      <w:szCs w:val="24"/>
      <w:lang w:eastAsia="ro-RO"/>
    </w:rPr>
  </w:style>
  <w:style w:type="paragraph" w:customStyle="1" w:styleId="yiv4722473229msolistparagraph">
    <w:name w:val="yiv4722473229msolistparagraph"/>
    <w:basedOn w:val="Normal"/>
    <w:pPr>
      <w:spacing w:before="100" w:after="100"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criterii">
    <w:name w:val="criterii"/>
    <w:basedOn w:val="Normal"/>
    <w:pPr>
      <w:shd w:val="clear" w:color="auto" w:fill="E6E6E6"/>
      <w:spacing w:before="240" w:after="120" w:line="240" w:lineRule="auto"/>
      <w:jc w:val="both"/>
    </w:pPr>
    <w:rPr>
      <w:rFonts w:ascii="Trebuchet MS" w:eastAsia="Times New Roman" w:hAnsi="Trebuchet MS" w:cs="Times New Roman"/>
      <w:b/>
      <w:bCs/>
      <w:sz w:val="20"/>
      <w:szCs w:val="24"/>
    </w:rPr>
  </w:style>
  <w:style w:type="character" w:customStyle="1" w:styleId="Bodytext6">
    <w:name w:val="Body text (6)_"/>
    <w:basedOn w:val="DefaultParagraphFont"/>
    <w:rPr>
      <w:rFonts w:cs="Calibri"/>
      <w:b/>
      <w:bCs/>
      <w:sz w:val="21"/>
      <w:szCs w:val="21"/>
      <w:shd w:val="clear" w:color="auto" w:fill="FFFFFF"/>
    </w:rPr>
  </w:style>
  <w:style w:type="paragraph" w:customStyle="1" w:styleId="Bodytext60">
    <w:name w:val="Body text (6)"/>
    <w:basedOn w:val="Normal"/>
    <w:pPr>
      <w:widowControl w:val="0"/>
      <w:shd w:val="clear" w:color="auto" w:fill="FFFFFF"/>
      <w:suppressAutoHyphens w:val="0"/>
      <w:spacing w:before="600" w:after="120" w:line="0" w:lineRule="atLeast"/>
      <w:ind w:hanging="400"/>
      <w:jc w:val="both"/>
      <w:textAlignment w:val="auto"/>
    </w:pPr>
    <w:rPr>
      <w:b/>
      <w:bCs/>
      <w:sz w:val="21"/>
      <w:szCs w:val="21"/>
      <w:lang w:val="en-US"/>
    </w:rPr>
  </w:style>
  <w:style w:type="numbering" w:customStyle="1" w:styleId="LFO7">
    <w:name w:val="LFO7"/>
    <w:basedOn w:val="NoList"/>
    <w:pPr>
      <w:numPr>
        <w:numId w:val="1"/>
      </w:numPr>
    </w:pPr>
  </w:style>
  <w:style w:type="table" w:styleId="TableGrid">
    <w:name w:val="Table Grid"/>
    <w:basedOn w:val="TableNormal"/>
    <w:uiPriority w:val="59"/>
    <w:rsid w:val="00BC44E6"/>
    <w:pPr>
      <w:autoSpaceDN/>
      <w:spacing w:after="0" w:line="240" w:lineRule="auto"/>
      <w:textAlignment w:val="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16D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195A-AE92-4E21-A300-4A75782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10116</Words>
  <Characters>58676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AIPFIMC - Raluca</dc:creator>
  <cp:keywords/>
  <dc:description/>
  <cp:lastModifiedBy>Lenovo</cp:lastModifiedBy>
  <cp:revision>30</cp:revision>
  <cp:lastPrinted>2023-07-07T05:39:00Z</cp:lastPrinted>
  <dcterms:created xsi:type="dcterms:W3CDTF">2022-12-06T11:26:00Z</dcterms:created>
  <dcterms:modified xsi:type="dcterms:W3CDTF">2023-07-28T06:54:00Z</dcterms:modified>
</cp:coreProperties>
</file>